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4A10" w14:textId="1A3082CD" w:rsidR="00EB7A3F" w:rsidRPr="00CA1111" w:rsidRDefault="00EB7A3F" w:rsidP="00F03B3E">
      <w:pPr>
        <w:rPr>
          <w:rFonts w:cstheme="minorHAnsi"/>
          <w:b/>
          <w:bCs/>
        </w:rPr>
      </w:pPr>
      <w:r w:rsidRPr="00CA1111">
        <w:rPr>
          <w:rFonts w:cstheme="minorHAnsi"/>
          <w:b/>
          <w:bCs/>
        </w:rPr>
        <w:t xml:space="preserve">PharmAlliance Communication Tools and Tactics – </w:t>
      </w:r>
      <w:r w:rsidR="00037E03">
        <w:rPr>
          <w:rFonts w:cstheme="minorHAnsi"/>
          <w:b/>
          <w:bCs/>
        </w:rPr>
        <w:t>Outreach &amp; Engagement (ONE)</w:t>
      </w:r>
      <w:r w:rsidRPr="00CA1111">
        <w:rPr>
          <w:rFonts w:cstheme="minorHAnsi"/>
          <w:b/>
          <w:bCs/>
        </w:rPr>
        <w:t xml:space="preserve"> Domain </w:t>
      </w:r>
      <w:r w:rsidR="00F90488">
        <w:rPr>
          <w:rFonts w:cstheme="minorHAnsi"/>
          <w:b/>
          <w:bCs/>
        </w:rPr>
        <w:t>R</w:t>
      </w:r>
      <w:r w:rsidRPr="00CA1111">
        <w:rPr>
          <w:rFonts w:cstheme="minorHAnsi"/>
          <w:b/>
          <w:bCs/>
        </w:rPr>
        <w:t xml:space="preserve">ecordings </w:t>
      </w:r>
    </w:p>
    <w:p w14:paraId="6AFFDEFE" w14:textId="04A49953" w:rsidR="00EC19C0" w:rsidRPr="00CA1111" w:rsidRDefault="00EB7A3F" w:rsidP="00F03B3E">
      <w:pPr>
        <w:rPr>
          <w:rFonts w:eastAsia="Times New Roman" w:cstheme="minorHAnsi"/>
          <w:color w:val="000000" w:themeColor="text1"/>
        </w:rPr>
      </w:pPr>
      <w:r w:rsidRPr="00CA1111">
        <w:rPr>
          <w:rFonts w:cstheme="minorHAnsi"/>
          <w:b/>
          <w:bCs/>
          <w:color w:val="000000" w:themeColor="text1"/>
        </w:rPr>
        <w:t xml:space="preserve">10/11 October 2023 </w:t>
      </w:r>
      <w:hyperlink r:id="rId5" w:history="1">
        <w:r w:rsidRPr="00CA1111">
          <w:rPr>
            <w:rStyle w:val="Hyperlink"/>
            <w:rFonts w:cstheme="minorHAnsi"/>
            <w:b/>
            <w:bCs/>
            <w:color w:val="0070C0"/>
          </w:rPr>
          <w:t>Infographics as Communication Tools</w:t>
        </w:r>
      </w:hyperlink>
      <w:r w:rsidRPr="00CA1111">
        <w:rPr>
          <w:rFonts w:cstheme="minorHAnsi"/>
          <w:color w:val="0070C0"/>
        </w:rPr>
        <w:t xml:space="preserve"> </w:t>
      </w:r>
      <w:r w:rsidRPr="00CA1111">
        <w:rPr>
          <w:rFonts w:cstheme="minorHAnsi"/>
          <w:color w:val="000000" w:themeColor="text1"/>
        </w:rPr>
        <w:t xml:space="preserve">- </w:t>
      </w:r>
      <w:r w:rsidRPr="00CA1111">
        <w:rPr>
          <w:rFonts w:eastAsia="Times New Roman" w:cstheme="minorHAnsi"/>
          <w:color w:val="000000" w:themeColor="text1"/>
        </w:rPr>
        <w:t>This session taught participants how to create and utilize infographics to communicate key research findings to different audiences. The webinar was hosted by Dr. Aili Langford, Social Media Editor for BMJ Quality &amp; Safety and Postdoctoral Research Fellow with Centre for Medicine Use and Safety (CMUS) at Monash University Faculty of Pharmacy and Pharmaceutical Sciences. This webinar was brought to you by the PharmAlliance Practice and Student Domains.</w:t>
      </w:r>
    </w:p>
    <w:p w14:paraId="74FB5B93" w14:textId="77777777" w:rsidR="00D67BEA" w:rsidRPr="00CA1111" w:rsidRDefault="00EC19C0" w:rsidP="00F03B3E">
      <w:pPr>
        <w:rPr>
          <w:color w:val="000000" w:themeColor="text1"/>
        </w:rPr>
      </w:pPr>
      <w:r w:rsidRPr="00CA1111">
        <w:rPr>
          <w:rFonts w:eastAsia="Times New Roman" w:cstheme="minorHAnsi"/>
          <w:b/>
          <w:bCs/>
          <w:color w:val="000000" w:themeColor="text1"/>
        </w:rPr>
        <w:t xml:space="preserve">22/23 February 2024 </w:t>
      </w:r>
      <w:hyperlink r:id="rId6" w:history="1">
        <w:r w:rsidRPr="00CA1111">
          <w:rPr>
            <w:rStyle w:val="Hyperlink"/>
            <w:rFonts w:eastAsia="Times New Roman" w:cstheme="minorHAnsi"/>
            <w:b/>
            <w:bCs/>
            <w:color w:val="0070C0"/>
          </w:rPr>
          <w:t>Amplifying the Patient Voice</w:t>
        </w:r>
      </w:hyperlink>
      <w:r w:rsidRPr="00CA1111">
        <w:rPr>
          <w:rFonts w:eastAsia="Times New Roman" w:cstheme="minorHAnsi"/>
          <w:color w:val="000000" w:themeColor="text1"/>
        </w:rPr>
        <w:t xml:space="preserve"> – This session highlighted the role patients and the public could and should play in research. S</w:t>
      </w:r>
      <w:r w:rsidRPr="00CA1111">
        <w:rPr>
          <w:color w:val="000000" w:themeColor="text1"/>
        </w:rPr>
        <w:t xml:space="preserve">peakers Dr. Sara Garfield and Mr. Mike Etkind spoke on empowering and leveraging the patient voice to inform research design, outputs, and accelerate impact. Dr. Garfield is a qualified pharmacist and Lecturer in pharmacoepidemiology and drug safety within the Department of Practice and Policy at the UCL School of Pharmacy. She has focused her career on healthcare services research and is passionate about working with members of the public in instructional and research design. Mr. </w:t>
      </w:r>
      <w:proofErr w:type="spellStart"/>
      <w:r w:rsidRPr="00CA1111">
        <w:rPr>
          <w:color w:val="000000" w:themeColor="text1"/>
        </w:rPr>
        <w:t>Etkind</w:t>
      </w:r>
      <w:proofErr w:type="spellEnd"/>
      <w:r w:rsidRPr="00CA1111">
        <w:rPr>
          <w:color w:val="000000" w:themeColor="text1"/>
        </w:rPr>
        <w:t xml:space="preserve"> is a retired citizen of the United Kingdom, who spends his time volunteering in the medical sector. His volunteer roles have allowed him to complete policy work and community support, as well as participate in research, representing the Patient and Public perspectives. Prior to retirement, he spent his career as a civil servant with the UK Department for Environment.</w:t>
      </w:r>
    </w:p>
    <w:p w14:paraId="47EE106E" w14:textId="6B0E1CA2" w:rsidR="005239E5" w:rsidRPr="00CA1111" w:rsidRDefault="005239E5" w:rsidP="00F03B3E">
      <w:pPr>
        <w:rPr>
          <w:color w:val="000000" w:themeColor="text1"/>
        </w:rPr>
      </w:pPr>
      <w:r w:rsidRPr="00CA1111">
        <w:rPr>
          <w:b/>
          <w:bCs/>
          <w:color w:val="000000" w:themeColor="text1"/>
        </w:rPr>
        <w:t xml:space="preserve">13/14 March 2024 </w:t>
      </w:r>
      <w:hyperlink r:id="rId7" w:history="1">
        <w:r w:rsidRPr="00CA1111">
          <w:rPr>
            <w:rStyle w:val="Hyperlink"/>
            <w:b/>
            <w:bCs/>
          </w:rPr>
          <w:t>Reaching the Policymaker</w:t>
        </w:r>
      </w:hyperlink>
      <w:r w:rsidRPr="00CA1111">
        <w:rPr>
          <w:color w:val="000000" w:themeColor="text1"/>
        </w:rPr>
        <w:t xml:space="preserve"> – This session, led by Prof. Jon Easter, highlighted strategies to reach policymakers and affect positive change for our profession. Jon Easter is a Professor of the Practice and Vice Chair, Practice Advancement in the Division of Practice Advancement and Clinical Education at UNC Eshelman School of Pharmacy. Easter directs the U.S. Healthcare and the Health Policy and Managed Care courses in the Pharm.D. curriculum. He serves as the Associate Faculty Director at CBOH that aims to create research and educational partnerships between business and pharmacy. Easter has led several pharmacy practice evaluations with a goal of driving positive </w:t>
      </w:r>
      <w:proofErr w:type="gramStart"/>
      <w:r w:rsidRPr="00CA1111">
        <w:rPr>
          <w:color w:val="000000" w:themeColor="text1"/>
        </w:rPr>
        <w:t>change</w:t>
      </w:r>
      <w:proofErr w:type="gramEnd"/>
      <w:r w:rsidRPr="00CA1111">
        <w:rPr>
          <w:color w:val="000000" w:themeColor="text1"/>
        </w:rPr>
        <w:t xml:space="preserve"> in healthcare transformation and policy development. His expertise is in health policy, transformation, and care coordination.</w:t>
      </w:r>
    </w:p>
    <w:p w14:paraId="02229B18" w14:textId="7C363DCE" w:rsidR="00D67BEA" w:rsidRDefault="00D67BEA" w:rsidP="00F03B3E">
      <w:pPr>
        <w:rPr>
          <w:color w:val="000000" w:themeColor="text1"/>
        </w:rPr>
      </w:pPr>
      <w:r w:rsidRPr="00CA1111">
        <w:rPr>
          <w:b/>
          <w:bCs/>
          <w:color w:val="000000" w:themeColor="text1"/>
        </w:rPr>
        <w:t xml:space="preserve">30/31 October 2024 </w:t>
      </w:r>
      <w:hyperlink r:id="rId8" w:history="1">
        <w:r w:rsidRPr="00CA1111">
          <w:rPr>
            <w:rStyle w:val="Hyperlink"/>
            <w:b/>
            <w:bCs/>
          </w:rPr>
          <w:t>Power of Podcasts</w:t>
        </w:r>
      </w:hyperlink>
      <w:r w:rsidRPr="00CA1111">
        <w:rPr>
          <w:color w:val="000000" w:themeColor="text1"/>
        </w:rPr>
        <w:t xml:space="preserve"> – This session, led by Prof. Oksana Pyzik, explored podcasting as a powerful tool for pharmacy education and global health communication. It emphasized leveraging podcasts for storytelling, enhancing student engagement, and fostering active learning through formative coursework. Practical insights included using simple, cost-effective tools and structured resources like NPR worksheets to create impactful content. </w:t>
      </w:r>
      <w:r w:rsidR="006D30B6" w:rsidRPr="00CA1111">
        <w:rPr>
          <w:color w:val="000000" w:themeColor="text1"/>
        </w:rPr>
        <w:t xml:space="preserve">The session highlighted diverse podcast formats and strategies for growth. Prof. Pyzik is a former Media Fellow at The Guardian and an experienced podcast contributor. She leveraged podcasts to enhance student engagement in her global health module at University College London (UCL) School of Pharmacy. She also has ample experience featuring on The Lancet Voice, The Telegraph Pod, Al Jazeera Inside Story, Royal Pharmaceutical Society </w:t>
      </w:r>
      <w:proofErr w:type="spellStart"/>
      <w:r w:rsidR="006D30B6" w:rsidRPr="00CA1111">
        <w:rPr>
          <w:color w:val="000000" w:themeColor="text1"/>
        </w:rPr>
        <w:t>PharmSci</w:t>
      </w:r>
      <w:proofErr w:type="spellEnd"/>
      <w:r w:rsidR="006D30B6" w:rsidRPr="00CA1111">
        <w:rPr>
          <w:color w:val="000000" w:themeColor="text1"/>
        </w:rPr>
        <w:t xml:space="preserve"> Today, </w:t>
      </w:r>
      <w:proofErr w:type="spellStart"/>
      <w:r w:rsidR="006D30B6" w:rsidRPr="00CA1111">
        <w:rPr>
          <w:color w:val="000000" w:themeColor="text1"/>
        </w:rPr>
        <w:t>Kempcast</w:t>
      </w:r>
      <w:proofErr w:type="spellEnd"/>
      <w:r w:rsidR="006D30B6" w:rsidRPr="00CA1111">
        <w:rPr>
          <w:color w:val="000000" w:themeColor="text1"/>
        </w:rPr>
        <w:t>, Bloomberg UK and the Chemist + Druggist podcast and more!</w:t>
      </w:r>
    </w:p>
    <w:p w14:paraId="3E19520D" w14:textId="77777777" w:rsidR="00CA1111" w:rsidRDefault="00CA1111" w:rsidP="00F03B3E">
      <w:pPr>
        <w:rPr>
          <w:color w:val="000000" w:themeColor="text1"/>
        </w:rPr>
      </w:pPr>
    </w:p>
    <w:p w14:paraId="410DFCD1" w14:textId="77777777" w:rsidR="00CA1111" w:rsidRPr="00CA1111" w:rsidRDefault="00CA1111" w:rsidP="00F03B3E">
      <w:pPr>
        <w:rPr>
          <w:color w:val="000000" w:themeColor="text1"/>
        </w:rPr>
      </w:pPr>
    </w:p>
    <w:p w14:paraId="2370A917" w14:textId="77777777" w:rsidR="00CD2E47" w:rsidRDefault="00313B9E" w:rsidP="00F03B3E">
      <w:pPr>
        <w:rPr>
          <w:color w:val="000000" w:themeColor="text1"/>
        </w:rPr>
      </w:pPr>
      <w:r w:rsidRPr="00CA1111">
        <w:rPr>
          <w:b/>
          <w:bCs/>
          <w:color w:val="000000" w:themeColor="text1"/>
        </w:rPr>
        <w:lastRenderedPageBreak/>
        <w:t xml:space="preserve">6/7 March 2025 </w:t>
      </w:r>
      <w:hyperlink r:id="rId9" w:history="1">
        <w:r w:rsidRPr="00CA1111">
          <w:rPr>
            <w:rStyle w:val="Hyperlink"/>
            <w:b/>
            <w:bCs/>
          </w:rPr>
          <w:t>How to Write a Press Release</w:t>
        </w:r>
      </w:hyperlink>
      <w:r w:rsidRPr="00CA1111">
        <w:rPr>
          <w:color w:val="000000" w:themeColor="text1"/>
        </w:rPr>
        <w:t xml:space="preserve"> – This session was led by </w:t>
      </w:r>
      <w:r w:rsidR="00D95D1C">
        <w:rPr>
          <w:color w:val="000000" w:themeColor="text1"/>
        </w:rPr>
        <w:t xml:space="preserve">Ms. </w:t>
      </w:r>
      <w:r w:rsidRPr="00CA1111">
        <w:rPr>
          <w:color w:val="000000" w:themeColor="text1"/>
        </w:rPr>
        <w:t xml:space="preserve">Kate Carthew who is the Media and Communications Manager at Monash University’s Faculty of Pharmacy and Pharmaceutical Sciences. In this session, </w:t>
      </w:r>
      <w:r w:rsidR="00D95D1C">
        <w:rPr>
          <w:color w:val="000000" w:themeColor="text1"/>
        </w:rPr>
        <w:t>Ms. Carthew</w:t>
      </w:r>
      <w:r w:rsidRPr="00CA1111">
        <w:rPr>
          <w:color w:val="000000" w:themeColor="text1"/>
        </w:rPr>
        <w:t xml:space="preserve"> discussed the changing media landscape and emphasized the rise of digital platforms and influencers.</w:t>
      </w:r>
      <w:r w:rsidR="0097447A" w:rsidRPr="00CA1111">
        <w:rPr>
          <w:color w:val="000000" w:themeColor="text1"/>
        </w:rPr>
        <w:t xml:space="preserve"> This session offered insight into becoming thought-leaders and go-to-experts in the field, attracting attention from government, prospective students, and the </w:t>
      </w:r>
      <w:proofErr w:type="gramStart"/>
      <w:r w:rsidR="0097447A" w:rsidRPr="00CA1111">
        <w:rPr>
          <w:color w:val="000000" w:themeColor="text1"/>
        </w:rPr>
        <w:t>general public</w:t>
      </w:r>
      <w:proofErr w:type="gramEnd"/>
      <w:r w:rsidR="0097447A" w:rsidRPr="00CA1111">
        <w:rPr>
          <w:color w:val="000000" w:themeColor="text1"/>
        </w:rPr>
        <w:t xml:space="preserve">. </w:t>
      </w:r>
      <w:r w:rsidR="00D95D1C">
        <w:rPr>
          <w:color w:val="000000" w:themeColor="text1"/>
        </w:rPr>
        <w:t>The session</w:t>
      </w:r>
      <w:r w:rsidRPr="00CA1111">
        <w:rPr>
          <w:color w:val="000000" w:themeColor="text1"/>
        </w:rPr>
        <w:t xml:space="preserve"> highlighted the “Golden Rules” for writing effective press releases, increasing media coverage, and insights on </w:t>
      </w:r>
      <w:r w:rsidR="0097447A" w:rsidRPr="00CA1111">
        <w:rPr>
          <w:color w:val="000000" w:themeColor="text1"/>
        </w:rPr>
        <w:t>stories suitable for mainstream new media</w:t>
      </w:r>
      <w:r w:rsidRPr="00CA1111">
        <w:rPr>
          <w:color w:val="000000" w:themeColor="text1"/>
        </w:rPr>
        <w:t>. This session addressed the role of AI in communications</w:t>
      </w:r>
      <w:r w:rsidR="0097447A" w:rsidRPr="00CA1111">
        <w:rPr>
          <w:color w:val="000000" w:themeColor="text1"/>
        </w:rPr>
        <w:t xml:space="preserve">, where it can be useful and potential shortcomings of its use. </w:t>
      </w:r>
      <w:r w:rsidRPr="00CA1111">
        <w:rPr>
          <w:color w:val="000000" w:themeColor="text1"/>
        </w:rPr>
        <w:t xml:space="preserve"> </w:t>
      </w:r>
    </w:p>
    <w:p w14:paraId="54305CE6" w14:textId="5C735FEA" w:rsidR="00F03B3E" w:rsidRDefault="00CD2E47" w:rsidP="00F03B3E">
      <w:pPr>
        <w:rPr>
          <w:color w:val="000000" w:themeColor="text1"/>
        </w:rPr>
      </w:pPr>
      <w:r w:rsidRPr="00CD2E47">
        <w:rPr>
          <w:b/>
          <w:bCs/>
          <w:color w:val="000000" w:themeColor="text1"/>
        </w:rPr>
        <w:t>11/12 November 2025</w:t>
      </w:r>
      <w:r>
        <w:rPr>
          <w:color w:val="000000" w:themeColor="text1"/>
        </w:rPr>
        <w:t xml:space="preserve"> </w:t>
      </w:r>
      <w:hyperlink r:id="rId10" w:history="1">
        <w:r w:rsidRPr="00CD2E47">
          <w:rPr>
            <w:rStyle w:val="Hyperlink"/>
            <w:b/>
            <w:bCs/>
          </w:rPr>
          <w:t>Visualizing Your Research</w:t>
        </w:r>
      </w:hyperlink>
      <w:r>
        <w:rPr>
          <w:color w:val="000000" w:themeColor="text1"/>
        </w:rPr>
        <w:t xml:space="preserve"> – This session was led by Ms. Rebecca Carlson who is the </w:t>
      </w:r>
      <w:r w:rsidRPr="00CD2E47">
        <w:rPr>
          <w:color w:val="000000" w:themeColor="text1"/>
        </w:rPr>
        <w:t>University of North Carolina Health Science Librarian and Liaison</w:t>
      </w:r>
      <w:r>
        <w:rPr>
          <w:color w:val="000000" w:themeColor="text1"/>
        </w:rPr>
        <w:t xml:space="preserve"> and primary provider of library support</w:t>
      </w:r>
      <w:r w:rsidRPr="00CD2E47">
        <w:rPr>
          <w:color w:val="000000" w:themeColor="text1"/>
        </w:rPr>
        <w:t xml:space="preserve"> to the Eshelman School of Pharmacy at UNC-CH. </w:t>
      </w:r>
      <w:r>
        <w:rPr>
          <w:color w:val="000000" w:themeColor="text1"/>
        </w:rPr>
        <w:t xml:space="preserve">In this session, Ms. Carlson explored three main ways to visually communicate and amplify research impact: visual abstracts, video abstracts, and bibliometric analyses. This session demonstrates how clear, compelling visuals can broaden the reach of your work, enhance collaboration, and strengthen the connection between academic research, education, and public understanding. </w:t>
      </w:r>
    </w:p>
    <w:p w14:paraId="66F9FFE3" w14:textId="00D3E9CE" w:rsidR="002A5BB5" w:rsidRDefault="002A5BB5" w:rsidP="00F03B3E">
      <w:pPr>
        <w:rPr>
          <w:color w:val="000000" w:themeColor="text1"/>
        </w:rPr>
      </w:pPr>
      <w:r w:rsidRPr="00DA248C">
        <w:rPr>
          <w:b/>
          <w:bCs/>
          <w:color w:val="000000" w:themeColor="text1"/>
        </w:rPr>
        <w:t>22 April 2026</w:t>
      </w:r>
      <w:r>
        <w:rPr>
          <w:color w:val="000000" w:themeColor="text1"/>
        </w:rPr>
        <w:t xml:space="preserve"> </w:t>
      </w:r>
      <w:hyperlink r:id="rId11" w:history="1">
        <w:r w:rsidRPr="00951071">
          <w:rPr>
            <w:rStyle w:val="Hyperlink"/>
            <w:b/>
            <w:bCs/>
          </w:rPr>
          <w:t xml:space="preserve">Communicating Research to the Public Through </w:t>
        </w:r>
        <w:r w:rsidR="00B152DA" w:rsidRPr="00951071">
          <w:rPr>
            <w:rStyle w:val="Hyperlink"/>
            <w:b/>
            <w:bCs/>
          </w:rPr>
          <w:t>Digital Broadcast Media</w:t>
        </w:r>
      </w:hyperlink>
      <w:r w:rsidR="00B152DA">
        <w:rPr>
          <w:color w:val="000000" w:themeColor="text1"/>
        </w:rPr>
        <w:t xml:space="preserve"> </w:t>
      </w:r>
      <w:r w:rsidR="00287C98">
        <w:rPr>
          <w:color w:val="000000" w:themeColor="text1"/>
        </w:rPr>
        <w:t>–</w:t>
      </w:r>
      <w:r w:rsidR="00B152DA">
        <w:rPr>
          <w:color w:val="000000" w:themeColor="text1"/>
        </w:rPr>
        <w:t xml:space="preserve"> </w:t>
      </w:r>
      <w:r w:rsidR="00287C98">
        <w:rPr>
          <w:color w:val="000000" w:themeColor="text1"/>
        </w:rPr>
        <w:t xml:space="preserve">This session was led by Prof. Meera </w:t>
      </w:r>
      <w:proofErr w:type="spellStart"/>
      <w:r w:rsidR="00287C98">
        <w:rPr>
          <w:color w:val="000000" w:themeColor="text1"/>
        </w:rPr>
        <w:t>Sivasothy</w:t>
      </w:r>
      <w:proofErr w:type="spellEnd"/>
      <w:r w:rsidR="00287C98">
        <w:rPr>
          <w:color w:val="000000" w:themeColor="text1"/>
        </w:rPr>
        <w:t xml:space="preserve"> who is </w:t>
      </w:r>
      <w:r w:rsidR="00E42D5A">
        <w:rPr>
          <w:color w:val="000000" w:themeColor="text1"/>
        </w:rPr>
        <w:t xml:space="preserve">a Professor of Practice in Digital Media and Communications at Monash University Malaysia. In this session, Prof. </w:t>
      </w:r>
      <w:proofErr w:type="spellStart"/>
      <w:r w:rsidR="00E42D5A">
        <w:rPr>
          <w:color w:val="000000" w:themeColor="text1"/>
        </w:rPr>
        <w:t>Sivasothy</w:t>
      </w:r>
      <w:proofErr w:type="spellEnd"/>
      <w:r w:rsidR="00E42D5A">
        <w:rPr>
          <w:color w:val="000000" w:themeColor="text1"/>
        </w:rPr>
        <w:t xml:space="preserve"> </w:t>
      </w:r>
      <w:r w:rsidR="0031146D">
        <w:rPr>
          <w:color w:val="000000" w:themeColor="text1"/>
        </w:rPr>
        <w:t xml:space="preserve">shared insights on </w:t>
      </w:r>
      <w:r w:rsidR="00512A02">
        <w:rPr>
          <w:color w:val="000000" w:themeColor="text1"/>
        </w:rPr>
        <w:t>disseminating</w:t>
      </w:r>
      <w:r w:rsidR="0031146D">
        <w:rPr>
          <w:color w:val="000000" w:themeColor="text1"/>
        </w:rPr>
        <w:t xml:space="preserve"> complex scientific concepts for broader audiences, emphasizing the </w:t>
      </w:r>
      <w:r w:rsidR="00512A02">
        <w:rPr>
          <w:color w:val="000000" w:themeColor="text1"/>
        </w:rPr>
        <w:t>importance</w:t>
      </w:r>
      <w:r w:rsidR="0031146D">
        <w:rPr>
          <w:color w:val="000000" w:themeColor="text1"/>
        </w:rPr>
        <w:t xml:space="preserve"> of using simple language, drawing analogies to everyday experiences, and </w:t>
      </w:r>
      <w:r w:rsidR="007128C2">
        <w:rPr>
          <w:color w:val="000000" w:themeColor="text1"/>
        </w:rPr>
        <w:t xml:space="preserve">focusing on key takeaways. She conducted a live interview with George Tan, a research </w:t>
      </w:r>
      <w:r w:rsidR="00E42D13">
        <w:rPr>
          <w:color w:val="000000" w:themeColor="text1"/>
        </w:rPr>
        <w:t xml:space="preserve">fellow at Monash </w:t>
      </w:r>
      <w:proofErr w:type="gramStart"/>
      <w:r w:rsidR="00E42D13">
        <w:rPr>
          <w:color w:val="000000" w:themeColor="text1"/>
        </w:rPr>
        <w:t>University</w:t>
      </w:r>
      <w:proofErr w:type="gramEnd"/>
      <w:r w:rsidR="00951071">
        <w:rPr>
          <w:color w:val="000000" w:themeColor="text1"/>
        </w:rPr>
        <w:t xml:space="preserve"> to demonstrate </w:t>
      </w:r>
      <w:r w:rsidR="002633E2">
        <w:rPr>
          <w:color w:val="000000" w:themeColor="text1"/>
        </w:rPr>
        <w:t xml:space="preserve">scientific communication </w:t>
      </w:r>
      <w:r w:rsidR="00A77E4B">
        <w:rPr>
          <w:color w:val="000000" w:themeColor="text1"/>
        </w:rPr>
        <w:t xml:space="preserve">through digital broadcast media. </w:t>
      </w:r>
    </w:p>
    <w:p w14:paraId="52FCF2A1" w14:textId="45317C54" w:rsidR="00DA248C" w:rsidRPr="00CD2E47" w:rsidRDefault="007C4D9C" w:rsidP="00F03B3E">
      <w:pPr>
        <w:rPr>
          <w:color w:val="000000" w:themeColor="text1"/>
        </w:rPr>
      </w:pPr>
      <w:r w:rsidRPr="00F90488">
        <w:rPr>
          <w:b/>
          <w:bCs/>
          <w:color w:val="000000" w:themeColor="text1"/>
        </w:rPr>
        <w:t xml:space="preserve">4 June 2026 </w:t>
      </w:r>
      <w:hyperlink r:id="rId12" w:history="1">
        <w:r w:rsidRPr="00F90488">
          <w:rPr>
            <w:rStyle w:val="Hyperlink"/>
            <w:b/>
            <w:bCs/>
          </w:rPr>
          <w:t xml:space="preserve">From Concept to Clinic: </w:t>
        </w:r>
        <w:r w:rsidR="00643698" w:rsidRPr="00F90488">
          <w:rPr>
            <w:rStyle w:val="Hyperlink"/>
            <w:b/>
            <w:bCs/>
          </w:rPr>
          <w:t>Using the Very Small to Tackle the Very Large</w:t>
        </w:r>
      </w:hyperlink>
      <w:r w:rsidR="00643698">
        <w:rPr>
          <w:color w:val="000000" w:themeColor="text1"/>
        </w:rPr>
        <w:t xml:space="preserve"> </w:t>
      </w:r>
      <w:r w:rsidR="001C14BA">
        <w:rPr>
          <w:color w:val="000000" w:themeColor="text1"/>
        </w:rPr>
        <w:t>–</w:t>
      </w:r>
      <w:r w:rsidR="00643698">
        <w:rPr>
          <w:color w:val="000000" w:themeColor="text1"/>
        </w:rPr>
        <w:t xml:space="preserve"> </w:t>
      </w:r>
      <w:r w:rsidR="001C14BA">
        <w:rPr>
          <w:color w:val="000000" w:themeColor="text1"/>
        </w:rPr>
        <w:t xml:space="preserve">This session was led by Prof. Dame Ijeoma Uchegbu who is </w:t>
      </w:r>
      <w:r w:rsidR="00DE77FE" w:rsidRPr="00DE77FE">
        <w:rPr>
          <w:color w:val="000000" w:themeColor="text1"/>
        </w:rPr>
        <w:t xml:space="preserve">a </w:t>
      </w:r>
      <w:r w:rsidR="00DE77FE">
        <w:rPr>
          <w:color w:val="000000" w:themeColor="text1"/>
        </w:rPr>
        <w:t>P</w:t>
      </w:r>
      <w:r w:rsidR="00DE77FE" w:rsidRPr="00DE77FE">
        <w:rPr>
          <w:color w:val="000000" w:themeColor="text1"/>
        </w:rPr>
        <w:t xml:space="preserve">rofessor of </w:t>
      </w:r>
      <w:r w:rsidR="00DE77FE">
        <w:rPr>
          <w:color w:val="000000" w:themeColor="text1"/>
        </w:rPr>
        <w:t>P</w:t>
      </w:r>
      <w:r w:rsidR="00DE77FE" w:rsidRPr="00DE77FE">
        <w:rPr>
          <w:color w:val="000000" w:themeColor="text1"/>
        </w:rPr>
        <w:t xml:space="preserve">harmaceutical </w:t>
      </w:r>
      <w:r w:rsidR="00DE77FE">
        <w:rPr>
          <w:color w:val="000000" w:themeColor="text1"/>
        </w:rPr>
        <w:t>N</w:t>
      </w:r>
      <w:r w:rsidR="00DE77FE" w:rsidRPr="00DE77FE">
        <w:rPr>
          <w:color w:val="000000" w:themeColor="text1"/>
        </w:rPr>
        <w:t>anoscience</w:t>
      </w:r>
      <w:r w:rsidR="00DE77FE" w:rsidRPr="00DE77FE">
        <w:rPr>
          <w:color w:val="000000" w:themeColor="text1"/>
        </w:rPr>
        <w:t xml:space="preserve"> at </w:t>
      </w:r>
      <w:proofErr w:type="gramStart"/>
      <w:r w:rsidR="00DE77FE" w:rsidRPr="00DE77FE">
        <w:rPr>
          <w:color w:val="000000" w:themeColor="text1"/>
        </w:rPr>
        <w:t>UCL,  and</w:t>
      </w:r>
      <w:proofErr w:type="gramEnd"/>
      <w:r w:rsidR="00DE77FE" w:rsidRPr="00DE77FE">
        <w:rPr>
          <w:color w:val="000000" w:themeColor="text1"/>
        </w:rPr>
        <w:t xml:space="preserve"> Co-</w:t>
      </w:r>
      <w:r w:rsidR="00DE77FE">
        <w:rPr>
          <w:color w:val="000000" w:themeColor="text1"/>
        </w:rPr>
        <w:t>F</w:t>
      </w:r>
      <w:r w:rsidR="00DE77FE" w:rsidRPr="00DE77FE">
        <w:rPr>
          <w:color w:val="000000" w:themeColor="text1"/>
        </w:rPr>
        <w:t xml:space="preserve">ounder &amp; </w:t>
      </w:r>
      <w:r w:rsidR="00DE77FE">
        <w:rPr>
          <w:color w:val="000000" w:themeColor="text1"/>
        </w:rPr>
        <w:t>C</w:t>
      </w:r>
      <w:r w:rsidR="00DE77FE" w:rsidRPr="00DE77FE">
        <w:rPr>
          <w:color w:val="000000" w:themeColor="text1"/>
        </w:rPr>
        <w:t xml:space="preserve">hief </w:t>
      </w:r>
      <w:r w:rsidR="00DE77FE">
        <w:rPr>
          <w:color w:val="000000" w:themeColor="text1"/>
        </w:rPr>
        <w:t>S</w:t>
      </w:r>
      <w:r w:rsidR="00DE77FE" w:rsidRPr="00DE77FE">
        <w:rPr>
          <w:color w:val="000000" w:themeColor="text1"/>
        </w:rPr>
        <w:t xml:space="preserve">cientific </w:t>
      </w:r>
      <w:r w:rsidR="00DE77FE">
        <w:rPr>
          <w:color w:val="000000" w:themeColor="text1"/>
        </w:rPr>
        <w:t>O</w:t>
      </w:r>
      <w:r w:rsidR="00DE77FE" w:rsidRPr="00DE77FE">
        <w:rPr>
          <w:color w:val="000000" w:themeColor="text1"/>
        </w:rPr>
        <w:t xml:space="preserve">fficer at </w:t>
      </w:r>
      <w:proofErr w:type="spellStart"/>
      <w:r w:rsidR="00DE77FE">
        <w:rPr>
          <w:color w:val="000000" w:themeColor="text1"/>
        </w:rPr>
        <w:t>N</w:t>
      </w:r>
      <w:r w:rsidR="00DE77FE" w:rsidRPr="00DE77FE">
        <w:rPr>
          <w:color w:val="000000" w:themeColor="text1"/>
        </w:rPr>
        <w:t>anomerics</w:t>
      </w:r>
      <w:proofErr w:type="spellEnd"/>
      <w:r w:rsidR="00DE77FE" w:rsidRPr="00DE77FE">
        <w:rPr>
          <w:color w:val="000000" w:themeColor="text1"/>
        </w:rPr>
        <w:t xml:space="preserve"> L</w:t>
      </w:r>
      <w:r w:rsidR="00DE77FE">
        <w:rPr>
          <w:color w:val="000000" w:themeColor="text1"/>
        </w:rPr>
        <w:t>t</w:t>
      </w:r>
      <w:r w:rsidR="00DE77FE" w:rsidRPr="00DE77FE">
        <w:rPr>
          <w:color w:val="000000" w:themeColor="text1"/>
        </w:rPr>
        <w:t>d (a clinical-stage biotech company developing medicines for sight-threatening illness).</w:t>
      </w:r>
      <w:r w:rsidR="00DE77FE">
        <w:rPr>
          <w:color w:val="000000" w:themeColor="text1"/>
        </w:rPr>
        <w:t xml:space="preserve"> In this session, Prof. Uchegbu shared </w:t>
      </w:r>
      <w:r w:rsidR="005E6BAC" w:rsidRPr="005E6BAC">
        <w:rPr>
          <w:color w:val="000000" w:themeColor="text1"/>
        </w:rPr>
        <w:t>her journey to discovery and biotech entrepreneurship. Drawing on her pioneering work in nanomedicine, Professor Uchegbu share</w:t>
      </w:r>
      <w:r w:rsidR="005E6BAC">
        <w:rPr>
          <w:color w:val="000000" w:themeColor="text1"/>
        </w:rPr>
        <w:t>d</w:t>
      </w:r>
      <w:r w:rsidR="005E6BAC" w:rsidRPr="005E6BAC">
        <w:rPr>
          <w:color w:val="000000" w:themeColor="text1"/>
        </w:rPr>
        <w:t xml:space="preserve"> insights on how to translate small ideas into impactful innovations.</w:t>
      </w:r>
    </w:p>
    <w:sectPr w:rsidR="00DA248C" w:rsidRPr="00CD2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3B5"/>
    <w:multiLevelType w:val="hybridMultilevel"/>
    <w:tmpl w:val="AFB07E20"/>
    <w:lvl w:ilvl="0" w:tplc="A7FE6FC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696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E"/>
    <w:rsid w:val="000267D2"/>
    <w:rsid w:val="00037E03"/>
    <w:rsid w:val="000A53FC"/>
    <w:rsid w:val="001C14BA"/>
    <w:rsid w:val="001F053A"/>
    <w:rsid w:val="00237E8D"/>
    <w:rsid w:val="002633E2"/>
    <w:rsid w:val="00287B95"/>
    <w:rsid w:val="00287C98"/>
    <w:rsid w:val="002A5BB5"/>
    <w:rsid w:val="0031146D"/>
    <w:rsid w:val="00313B9E"/>
    <w:rsid w:val="00512A02"/>
    <w:rsid w:val="005239E5"/>
    <w:rsid w:val="005A08A4"/>
    <w:rsid w:val="005E6BAC"/>
    <w:rsid w:val="00643698"/>
    <w:rsid w:val="006B007E"/>
    <w:rsid w:val="006D30B6"/>
    <w:rsid w:val="007128C2"/>
    <w:rsid w:val="007139BD"/>
    <w:rsid w:val="007C4D9C"/>
    <w:rsid w:val="00813293"/>
    <w:rsid w:val="00951071"/>
    <w:rsid w:val="0097447A"/>
    <w:rsid w:val="00A77E4B"/>
    <w:rsid w:val="00B152DA"/>
    <w:rsid w:val="00CA1111"/>
    <w:rsid w:val="00CD2E47"/>
    <w:rsid w:val="00D43204"/>
    <w:rsid w:val="00D67BEA"/>
    <w:rsid w:val="00D95D1C"/>
    <w:rsid w:val="00DA248C"/>
    <w:rsid w:val="00DE77FE"/>
    <w:rsid w:val="00E42D13"/>
    <w:rsid w:val="00E42D5A"/>
    <w:rsid w:val="00EB7A3F"/>
    <w:rsid w:val="00EC19C0"/>
    <w:rsid w:val="00EC24A2"/>
    <w:rsid w:val="00F03B3E"/>
    <w:rsid w:val="00F9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73F6"/>
  <w15:chartTrackingRefBased/>
  <w15:docId w15:val="{133D5BFD-F1DB-4ED5-AF87-04A5C7448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07E"/>
    <w:rPr>
      <w:color w:val="0563C1" w:themeColor="hyperlink"/>
      <w:u w:val="single"/>
    </w:rPr>
  </w:style>
  <w:style w:type="character" w:styleId="UnresolvedMention">
    <w:name w:val="Unresolved Mention"/>
    <w:basedOn w:val="DefaultParagraphFont"/>
    <w:uiPriority w:val="99"/>
    <w:semiHidden/>
    <w:unhideWhenUsed/>
    <w:rsid w:val="006B007E"/>
    <w:rPr>
      <w:color w:val="605E5C"/>
      <w:shd w:val="clear" w:color="auto" w:fill="E1DFDD"/>
    </w:rPr>
  </w:style>
  <w:style w:type="paragraph" w:styleId="ListParagraph">
    <w:name w:val="List Paragraph"/>
    <w:basedOn w:val="Normal"/>
    <w:uiPriority w:val="34"/>
    <w:qFormat/>
    <w:rsid w:val="006B0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cch.hosted.panopto.com/Panopto/Pages/Viewer.aspx?id=5bb98811-cdec-4090-94de-b21a000d04f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cch.hosted.panopto.com/Panopto/Pages/Viewer.aspx?id=8c540421-fd5e-48b5-b525-b1320167eefd." TargetMode="External"/><Relationship Id="rId12" Type="http://schemas.openxmlformats.org/officeDocument/2006/relationships/hyperlink" Target="https://uncch.hosted.panopto.com/Panopto/Pages/Viewer.aspx?id=3863b7fb-3e39-4f0e-9d3d-b465011dd3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cch.hosted.panopto.com/Panopto/Pages/Viewer.aspx?id=ad0e65e5-f11e-48f8-98c6-b11e0161d6cd" TargetMode="External"/><Relationship Id="rId11" Type="http://schemas.openxmlformats.org/officeDocument/2006/relationships/hyperlink" Target="https://uncch.hosted.panopto.com/Panopto/Pages/Viewer.aspx?id=945ccef9-f6ed-4a01-8d70-b43b0145458f" TargetMode="External"/><Relationship Id="rId5" Type="http://schemas.openxmlformats.org/officeDocument/2006/relationships/hyperlink" Target="https://uncch.hosted.panopto.com/Panopto/Pages/Viewer.aspx?id=5e2620e8-64af-49c7-b5f7-b0970160654f" TargetMode="External"/><Relationship Id="rId10" Type="http://schemas.openxmlformats.org/officeDocument/2006/relationships/hyperlink" Target="https://uncch.hosted.panopto.com/Panopto/Pages/Viewer.aspx?id=728e9da5-4a7b-40d7-94d3-b3920176978c" TargetMode="External"/><Relationship Id="rId4" Type="http://schemas.openxmlformats.org/officeDocument/2006/relationships/webSettings" Target="webSettings.xml"/><Relationship Id="rId9" Type="http://schemas.openxmlformats.org/officeDocument/2006/relationships/hyperlink" Target="https://uncch.hosted.panopto.com/Panopto/Pages/Viewer.aspx?id=820783c5-c970-477c-b8d1-b2ab01126c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Sasser, Caroline Welles</dc:creator>
  <cp:keywords/>
  <dc:description/>
  <cp:lastModifiedBy>Mortha, Sophia Mary</cp:lastModifiedBy>
  <cp:revision>21</cp:revision>
  <dcterms:created xsi:type="dcterms:W3CDTF">2025-11-13T16:11:00Z</dcterms:created>
  <dcterms:modified xsi:type="dcterms:W3CDTF">2026-06-10T18:03:00Z</dcterms:modified>
</cp:coreProperties>
</file>