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PharmAlliance is committed to the support of early career researcher (ECR) career development and to acceleration of research activities in our priority areas. We are now soliciting requests for PharmAlliance Early Career Researcher (ECR) Award applications. Proposed use of funds must benefit at least two of the three PharmAlliance institutions. Though not a requirement, contribution to PharmAlliance </w:t>
      </w:r>
      <w:hyperlink r:id="rId7">
        <w:r w:rsidDel="00000000" w:rsidR="00000000" w:rsidRPr="00000000">
          <w:rPr>
            <w:rFonts w:ascii="Libre Baskerville" w:cs="Libre Baskerville" w:eastAsia="Libre Baskerville" w:hAnsi="Libre Baskerville"/>
            <w:color w:val="1155cc"/>
            <w:sz w:val="22"/>
            <w:szCs w:val="22"/>
            <w:u w:val="single"/>
            <w:rtl w:val="0"/>
          </w:rPr>
          <w:t xml:space="preserve">priority areas</w:t>
        </w:r>
      </w:hyperlink>
      <w:r w:rsidDel="00000000" w:rsidR="00000000" w:rsidRPr="00000000">
        <w:rPr>
          <w:rFonts w:ascii="Libre Baskerville" w:cs="Libre Baskerville" w:eastAsia="Libre Baskerville" w:hAnsi="Libre Baskerville"/>
          <w:sz w:val="22"/>
          <w:szCs w:val="22"/>
          <w:rtl w:val="0"/>
        </w:rPr>
        <w:t xml:space="preserve"> will be viewed favourably in applications.</w:t>
      </w:r>
    </w:p>
    <w:p w:rsidR="00000000" w:rsidDel="00000000" w:rsidP="00000000" w:rsidRDefault="00000000" w:rsidRPr="00000000" w14:paraId="00000002">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03">
      <w:pPr>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The award amount requested should reflect the actual cost of the activities, and should not exceed USD $10,000. Awards may be used to support the following: </w:t>
      </w:r>
    </w:p>
    <w:p w:rsidR="00000000" w:rsidDel="00000000" w:rsidP="00000000" w:rsidRDefault="00000000" w:rsidRPr="00000000" w14:paraId="00000004">
      <w:pPr>
        <w:numPr>
          <w:ilvl w:val="0"/>
          <w:numId w:val="5"/>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b w:val="1"/>
          <w:color w:val="000000"/>
          <w:sz w:val="22"/>
          <w:szCs w:val="22"/>
          <w:rtl w:val="0"/>
        </w:rPr>
        <w:t xml:space="preserve">Travel</w:t>
      </w:r>
      <w:r w:rsidDel="00000000" w:rsidR="00000000" w:rsidRPr="00000000">
        <w:rPr>
          <w:rFonts w:ascii="Libre Baskerville" w:cs="Libre Baskerville" w:eastAsia="Libre Baskerville" w:hAnsi="Libre Baskerville"/>
          <w:color w:val="000000"/>
          <w:sz w:val="22"/>
          <w:szCs w:val="22"/>
          <w:rtl w:val="0"/>
        </w:rPr>
        <w:t xml:space="preserve"> – funds may be used to cover travel costs to meet PharmAlliance collaborators to plan or progress a project or learn a technique/skill.</w:t>
      </w:r>
    </w:p>
    <w:p w:rsidR="00000000" w:rsidDel="00000000" w:rsidP="00000000" w:rsidRDefault="00000000" w:rsidRPr="00000000" w14:paraId="00000005">
      <w:pPr>
        <w:numPr>
          <w:ilvl w:val="0"/>
          <w:numId w:val="5"/>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b w:val="1"/>
          <w:color w:val="000000"/>
          <w:sz w:val="22"/>
          <w:szCs w:val="22"/>
          <w:rtl w:val="0"/>
        </w:rPr>
        <w:t xml:space="preserve">Research Activities</w:t>
      </w:r>
      <w:r w:rsidDel="00000000" w:rsidR="00000000" w:rsidRPr="00000000">
        <w:rPr>
          <w:rFonts w:ascii="Libre Baskerville" w:cs="Libre Baskerville" w:eastAsia="Libre Baskerville" w:hAnsi="Libre Baskerville"/>
          <w:color w:val="000000"/>
          <w:sz w:val="22"/>
          <w:szCs w:val="22"/>
          <w:rtl w:val="0"/>
        </w:rPr>
        <w:t xml:space="preserve"> – funds may be used to purchase supplies or services required to progress a collaborative project. </w:t>
      </w:r>
    </w:p>
    <w:p w:rsidR="00000000" w:rsidDel="00000000" w:rsidP="00000000" w:rsidRDefault="00000000" w:rsidRPr="00000000" w14:paraId="00000006">
      <w:pPr>
        <w:numPr>
          <w:ilvl w:val="0"/>
          <w:numId w:val="5"/>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b w:val="1"/>
          <w:color w:val="000000"/>
          <w:sz w:val="22"/>
          <w:szCs w:val="22"/>
          <w:rtl w:val="0"/>
        </w:rPr>
        <w:t xml:space="preserve">Other</w:t>
      </w:r>
      <w:r w:rsidDel="00000000" w:rsidR="00000000" w:rsidRPr="00000000">
        <w:rPr>
          <w:rFonts w:ascii="Libre Baskerville" w:cs="Libre Baskerville" w:eastAsia="Libre Baskerville" w:hAnsi="Libre Baskerville"/>
          <w:color w:val="000000"/>
          <w:sz w:val="22"/>
          <w:szCs w:val="22"/>
          <w:rtl w:val="0"/>
        </w:rPr>
        <w:t xml:space="preserve"> – With appropriate justification, requests can be made for alternative uses of award funds. </w:t>
      </w:r>
    </w:p>
    <w:p w:rsidR="00000000" w:rsidDel="00000000" w:rsidP="00000000" w:rsidRDefault="00000000" w:rsidRPr="00000000" w14:paraId="00000007">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08">
      <w:pPr>
        <w:jc w:val="both"/>
        <w:rPr>
          <w:rFonts w:ascii="Libre Baskerville" w:cs="Libre Baskerville" w:eastAsia="Libre Baskerville" w:hAnsi="Libre Baskerville"/>
          <w:b w:val="1"/>
          <w:sz w:val="22"/>
          <w:szCs w:val="22"/>
        </w:rPr>
      </w:pPr>
      <w:r w:rsidDel="00000000" w:rsidR="00000000" w:rsidRPr="00000000">
        <w:rPr>
          <w:rFonts w:ascii="Libre Baskerville" w:cs="Libre Baskerville" w:eastAsia="Libre Baskerville" w:hAnsi="Libre Baskerville"/>
          <w:b w:val="1"/>
          <w:sz w:val="22"/>
          <w:szCs w:val="22"/>
          <w:rtl w:val="0"/>
        </w:rPr>
        <w:t xml:space="preserve">Eligibility: </w:t>
      </w:r>
    </w:p>
    <w:p w:rsidR="00000000" w:rsidDel="00000000" w:rsidP="00000000" w:rsidRDefault="00000000" w:rsidRPr="00000000" w14:paraId="00000009">
      <w:pPr>
        <w:numPr>
          <w:ilvl w:val="0"/>
          <w:numId w:val="6"/>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The awardee must be an ECR, however other participants in the application do not need to be ECRs. </w:t>
      </w:r>
    </w:p>
    <w:p w:rsidR="00000000" w:rsidDel="00000000" w:rsidP="00000000" w:rsidRDefault="00000000" w:rsidRPr="00000000" w14:paraId="0000000A">
      <w:pPr>
        <w:numPr>
          <w:ilvl w:val="1"/>
          <w:numId w:val="6"/>
        </w:numPr>
        <w:pBdr>
          <w:top w:space="0" w:sz="0" w:val="nil"/>
          <w:left w:space="0" w:sz="0" w:val="nil"/>
          <w:bottom w:space="0" w:sz="0" w:val="nil"/>
          <w:right w:space="0" w:sz="0" w:val="nil"/>
          <w:between w:space="0" w:sz="0" w:val="nil"/>
        </w:pBdr>
        <w:ind w:left="1440" w:hanging="360"/>
        <w:jc w:val="both"/>
        <w:rPr>
          <w:rFonts w:ascii="Libre Baskerville" w:cs="Libre Baskerville" w:eastAsia="Libre Baskerville" w:hAnsi="Libre Baskerville"/>
          <w:color w:val="000000"/>
          <w:sz w:val="22"/>
          <w:szCs w:val="22"/>
        </w:rPr>
      </w:pPr>
      <w:bookmarkStart w:colFirst="0" w:colLast="0" w:name="_heading=h.gjdgxs" w:id="0"/>
      <w:bookmarkEnd w:id="0"/>
      <w:r w:rsidDel="00000000" w:rsidR="00000000" w:rsidRPr="00000000">
        <w:rPr>
          <w:rFonts w:ascii="Libre Baskerville" w:cs="Libre Baskerville" w:eastAsia="Libre Baskerville" w:hAnsi="Libre Baskerville"/>
          <w:color w:val="000000"/>
          <w:sz w:val="22"/>
          <w:szCs w:val="22"/>
          <w:rtl w:val="0"/>
        </w:rPr>
        <w:t xml:space="preserve">An ECR is defined as an academic researcher who has completed their terminal degree or end of post-graduate clinical training – whichever date is later – within the past 10 years, AND who has not received a major independent research award (&gt;USD $250,000) as a principal investigator.  </w:t>
      </w:r>
    </w:p>
    <w:p w:rsidR="00000000" w:rsidDel="00000000" w:rsidP="00000000" w:rsidRDefault="00000000" w:rsidRPr="00000000" w14:paraId="0000000B">
      <w:pPr>
        <w:numPr>
          <w:ilvl w:val="1"/>
          <w:numId w:val="6"/>
        </w:numPr>
        <w:pBdr>
          <w:top w:space="0" w:sz="0" w:val="nil"/>
          <w:left w:space="0" w:sz="0" w:val="nil"/>
          <w:bottom w:space="0" w:sz="0" w:val="nil"/>
          <w:right w:space="0" w:sz="0" w:val="nil"/>
          <w:between w:space="0" w:sz="0" w:val="nil"/>
        </w:pBdr>
        <w:ind w:left="144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Note – ECRs can apply for both their own award AND as an “other participant”. </w:t>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The awardee must have participated as a presenter in at least one PharmAlliance event. If an applicant has not yet presented in a PharmAlliance event, they must be scheduled to present in an upcoming event. The following events meet this criteria: </w:t>
      </w:r>
    </w:p>
    <w:p w:rsidR="00000000" w:rsidDel="00000000" w:rsidP="00000000" w:rsidRDefault="00000000" w:rsidRPr="00000000" w14:paraId="0000000D">
      <w:pPr>
        <w:numPr>
          <w:ilvl w:val="1"/>
          <w:numId w:val="6"/>
        </w:numPr>
        <w:pBdr>
          <w:top w:space="0" w:sz="0" w:val="nil"/>
          <w:left w:space="0" w:sz="0" w:val="nil"/>
          <w:bottom w:space="0" w:sz="0" w:val="nil"/>
          <w:right w:space="0" w:sz="0" w:val="nil"/>
          <w:between w:space="0" w:sz="0" w:val="nil"/>
        </w:pBdr>
        <w:ind w:left="144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PharmAlliance Week</w:t>
      </w:r>
    </w:p>
    <w:p w:rsidR="00000000" w:rsidDel="00000000" w:rsidP="00000000" w:rsidRDefault="00000000" w:rsidRPr="00000000" w14:paraId="0000000E">
      <w:pPr>
        <w:numPr>
          <w:ilvl w:val="1"/>
          <w:numId w:val="6"/>
        </w:numPr>
        <w:pBdr>
          <w:top w:space="0" w:sz="0" w:val="nil"/>
          <w:left w:space="0" w:sz="0" w:val="nil"/>
          <w:bottom w:space="0" w:sz="0" w:val="nil"/>
          <w:right w:space="0" w:sz="0" w:val="nil"/>
          <w:between w:space="0" w:sz="0" w:val="nil"/>
        </w:pBdr>
        <w:ind w:left="144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ECR Showcase</w:t>
      </w:r>
    </w:p>
    <w:p w:rsidR="00000000" w:rsidDel="00000000" w:rsidP="00000000" w:rsidRDefault="00000000" w:rsidRPr="00000000" w14:paraId="0000000F">
      <w:pPr>
        <w:numPr>
          <w:ilvl w:val="1"/>
          <w:numId w:val="6"/>
        </w:numPr>
        <w:pBdr>
          <w:top w:space="0" w:sz="0" w:val="nil"/>
          <w:left w:space="0" w:sz="0" w:val="nil"/>
          <w:bottom w:space="0" w:sz="0" w:val="nil"/>
          <w:right w:space="0" w:sz="0" w:val="nil"/>
          <w:between w:space="0" w:sz="0" w:val="nil"/>
        </w:pBdr>
        <w:ind w:left="144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Visiting Scholar seminar</w:t>
      </w:r>
    </w:p>
    <w:p w:rsidR="00000000" w:rsidDel="00000000" w:rsidP="00000000" w:rsidRDefault="00000000" w:rsidRPr="00000000" w14:paraId="00000010">
      <w:pPr>
        <w:numPr>
          <w:ilvl w:val="1"/>
          <w:numId w:val="6"/>
        </w:numPr>
        <w:pBdr>
          <w:top w:space="0" w:sz="0" w:val="nil"/>
          <w:left w:space="0" w:sz="0" w:val="nil"/>
          <w:bottom w:space="0" w:sz="0" w:val="nil"/>
          <w:right w:space="0" w:sz="0" w:val="nil"/>
          <w:between w:space="0" w:sz="0" w:val="nil"/>
        </w:pBdr>
        <w:ind w:left="144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Graduate Research E-Symposium (if the ECR participated in this event as a moderator OR previously as a student) </w:t>
      </w:r>
    </w:p>
    <w:p w:rsidR="00000000" w:rsidDel="00000000" w:rsidP="00000000" w:rsidRDefault="00000000" w:rsidRPr="00000000" w14:paraId="00000011">
      <w:pPr>
        <w:numPr>
          <w:ilvl w:val="0"/>
          <w:numId w:val="6"/>
        </w:numPr>
        <w:pBdr>
          <w:top w:space="0" w:sz="0" w:val="nil"/>
          <w:left w:space="0" w:sz="0" w:val="nil"/>
          <w:bottom w:space="0" w:sz="0" w:val="nil"/>
          <w:right w:space="0" w:sz="0" w:val="nil"/>
          <w:between w:space="0" w:sz="0" w:val="nil"/>
        </w:pBdr>
        <w:ind w:left="720" w:hanging="360"/>
        <w:jc w:val="both"/>
        <w:rPr/>
      </w:pPr>
      <w:r w:rsidDel="00000000" w:rsidR="00000000" w:rsidRPr="00000000">
        <w:rPr>
          <w:rFonts w:ascii="Libre Baskerville" w:cs="Libre Baskerville" w:eastAsia="Libre Baskerville" w:hAnsi="Libre Baskerville"/>
          <w:color w:val="000000"/>
          <w:sz w:val="22"/>
          <w:szCs w:val="22"/>
          <w:rtl w:val="0"/>
        </w:rPr>
        <w:t xml:space="preserve">The awardee must be willing to provide a written and/or oral progress report, to be made available within the PharmAlliance partnership, within 6-12 months of project start date. If possible, oral progress reports will be presented at PharmAlliance Week (virtual or in-person).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1440" w:firstLine="0"/>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13">
      <w:pPr>
        <w:jc w:val="both"/>
        <w:rPr>
          <w:rFonts w:ascii="Libre Baskerville" w:cs="Libre Baskerville" w:eastAsia="Libre Baskerville" w:hAnsi="Libre Baskerville"/>
          <w:b w:val="1"/>
          <w:sz w:val="22"/>
          <w:szCs w:val="22"/>
        </w:rPr>
      </w:pPr>
      <w:r w:rsidDel="00000000" w:rsidR="00000000" w:rsidRPr="00000000">
        <w:rPr>
          <w:rtl w:val="0"/>
        </w:rPr>
      </w:r>
    </w:p>
    <w:p w:rsidR="00000000" w:rsidDel="00000000" w:rsidP="00000000" w:rsidRDefault="00000000" w:rsidRPr="00000000" w14:paraId="00000014">
      <w:pPr>
        <w:jc w:val="both"/>
        <w:rPr>
          <w:rFonts w:ascii="Libre Baskerville" w:cs="Libre Baskerville" w:eastAsia="Libre Baskerville" w:hAnsi="Libre Baskerville"/>
          <w:b w:val="1"/>
          <w:sz w:val="22"/>
          <w:szCs w:val="22"/>
        </w:rPr>
      </w:pPr>
      <w:r w:rsidDel="00000000" w:rsidR="00000000" w:rsidRPr="00000000">
        <w:rPr>
          <w:rtl w:val="0"/>
        </w:rPr>
      </w:r>
    </w:p>
    <w:p w:rsidR="00000000" w:rsidDel="00000000" w:rsidP="00000000" w:rsidRDefault="00000000" w:rsidRPr="00000000" w14:paraId="00000015">
      <w:pPr>
        <w:jc w:val="both"/>
        <w:rPr>
          <w:rFonts w:ascii="Libre Baskerville" w:cs="Libre Baskerville" w:eastAsia="Libre Baskerville" w:hAnsi="Libre Baskerville"/>
          <w:b w:val="1"/>
          <w:sz w:val="22"/>
          <w:szCs w:val="22"/>
        </w:rPr>
      </w:pPr>
      <w:r w:rsidDel="00000000" w:rsidR="00000000" w:rsidRPr="00000000">
        <w:rPr>
          <w:rtl w:val="0"/>
        </w:rPr>
      </w:r>
    </w:p>
    <w:p w:rsidR="00000000" w:rsidDel="00000000" w:rsidP="00000000" w:rsidRDefault="00000000" w:rsidRPr="00000000" w14:paraId="00000016">
      <w:pPr>
        <w:jc w:val="both"/>
        <w:rPr>
          <w:rFonts w:ascii="Libre Baskerville" w:cs="Libre Baskerville" w:eastAsia="Libre Baskerville" w:hAnsi="Libre Baskerville"/>
          <w:b w:val="1"/>
          <w:sz w:val="22"/>
          <w:szCs w:val="22"/>
        </w:rPr>
      </w:pPr>
      <w:r w:rsidDel="00000000" w:rsidR="00000000" w:rsidRPr="00000000">
        <w:rPr>
          <w:rtl w:val="0"/>
        </w:rPr>
      </w:r>
    </w:p>
    <w:p w:rsidR="00000000" w:rsidDel="00000000" w:rsidP="00000000" w:rsidRDefault="00000000" w:rsidRPr="00000000" w14:paraId="00000017">
      <w:pPr>
        <w:jc w:val="both"/>
        <w:rPr>
          <w:rFonts w:ascii="Libre Baskerville" w:cs="Libre Baskerville" w:eastAsia="Libre Baskerville" w:hAnsi="Libre Baskerville"/>
          <w:b w:val="1"/>
          <w:sz w:val="22"/>
          <w:szCs w:val="22"/>
        </w:rPr>
      </w:pPr>
      <w:r w:rsidDel="00000000" w:rsidR="00000000" w:rsidRPr="00000000">
        <w:rPr>
          <w:rFonts w:ascii="Libre Baskerville" w:cs="Libre Baskerville" w:eastAsia="Libre Baskerville" w:hAnsi="Libre Baskerville"/>
          <w:b w:val="1"/>
          <w:sz w:val="22"/>
          <w:szCs w:val="22"/>
          <w:rtl w:val="0"/>
        </w:rPr>
        <w:t xml:space="preserve">Selection Criteria</w:t>
      </w:r>
    </w:p>
    <w:p w:rsidR="00000000" w:rsidDel="00000000" w:rsidP="00000000" w:rsidRDefault="00000000" w:rsidRPr="00000000" w14:paraId="00000018">
      <w:pPr>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Applications will be evaluated based on the outcomes listed below:</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The potential value of the proposed collaboration between the applicant and other PharmAlliance collaborators to involved schools and PharmAlliance more generally</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The anticipated outcomes that the award will support</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The potential impact on PharmAlliance priority areas </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The academic credentials of the applicant and collaborators</w:t>
      </w:r>
    </w:p>
    <w:p w:rsidR="00000000" w:rsidDel="00000000" w:rsidP="00000000" w:rsidRDefault="00000000" w:rsidRPr="00000000" w14:paraId="0000001D">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1E">
      <w:pPr>
        <w:jc w:val="both"/>
        <w:rPr>
          <w:rFonts w:ascii="Libre Baskerville" w:cs="Libre Baskerville" w:eastAsia="Libre Baskerville" w:hAnsi="Libre Baskerville"/>
          <w:b w:val="1"/>
          <w:sz w:val="22"/>
          <w:szCs w:val="22"/>
        </w:rPr>
      </w:pPr>
      <w:r w:rsidDel="00000000" w:rsidR="00000000" w:rsidRPr="00000000">
        <w:rPr>
          <w:rFonts w:ascii="Libre Baskerville" w:cs="Libre Baskerville" w:eastAsia="Libre Baskerville" w:hAnsi="Libre Baskerville"/>
          <w:b w:val="1"/>
          <w:sz w:val="22"/>
          <w:szCs w:val="22"/>
          <w:rtl w:val="0"/>
        </w:rPr>
        <w:t xml:space="preserve">Award deadlines: </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bookmarkStart w:colFirst="0" w:colLast="0" w:name="_heading=h.30j0zll" w:id="1"/>
      <w:bookmarkEnd w:id="1"/>
      <w:r w:rsidDel="00000000" w:rsidR="00000000" w:rsidRPr="00000000">
        <w:rPr>
          <w:rFonts w:ascii="Libre Baskerville" w:cs="Libre Baskerville" w:eastAsia="Libre Baskerville" w:hAnsi="Libre Baskerville"/>
          <w:color w:val="000000"/>
          <w:sz w:val="22"/>
          <w:szCs w:val="22"/>
          <w:rtl w:val="0"/>
        </w:rPr>
        <w:t xml:space="preserve">Applications open </w:t>
      </w:r>
      <w:r w:rsidDel="00000000" w:rsidR="00000000" w:rsidRPr="00000000">
        <w:rPr>
          <w:rFonts w:ascii="Libre Baskerville" w:cs="Libre Baskerville" w:eastAsia="Libre Baskerville" w:hAnsi="Libre Baskerville"/>
          <w:sz w:val="22"/>
          <w:szCs w:val="22"/>
          <w:rtl w:val="0"/>
        </w:rPr>
        <w:t xml:space="preserve">18</w:t>
      </w:r>
      <w:r w:rsidDel="00000000" w:rsidR="00000000" w:rsidRPr="00000000">
        <w:rPr>
          <w:rFonts w:ascii="Libre Baskerville" w:cs="Libre Baskerville" w:eastAsia="Libre Baskerville" w:hAnsi="Libre Baskerville"/>
          <w:color w:val="000000"/>
          <w:sz w:val="22"/>
          <w:szCs w:val="22"/>
          <w:rtl w:val="0"/>
        </w:rPr>
        <w:t xml:space="preserve"> November</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Application deadline </w:t>
      </w:r>
      <w:r w:rsidDel="00000000" w:rsidR="00000000" w:rsidRPr="00000000">
        <w:rPr>
          <w:rFonts w:ascii="Libre Baskerville" w:cs="Libre Baskerville" w:eastAsia="Libre Baskerville" w:hAnsi="Libre Baskerville"/>
          <w:sz w:val="22"/>
          <w:szCs w:val="22"/>
          <w:rtl w:val="0"/>
        </w:rPr>
        <w:t xml:space="preserve">21</w:t>
      </w:r>
      <w:r w:rsidDel="00000000" w:rsidR="00000000" w:rsidRPr="00000000">
        <w:rPr>
          <w:rFonts w:ascii="Libre Baskerville" w:cs="Libre Baskerville" w:eastAsia="Libre Baskerville" w:hAnsi="Libre Baskerville"/>
          <w:color w:val="000000"/>
          <w:sz w:val="22"/>
          <w:szCs w:val="22"/>
          <w:rtl w:val="0"/>
        </w:rPr>
        <w:t xml:space="preserve"> </w:t>
      </w:r>
      <w:r w:rsidDel="00000000" w:rsidR="00000000" w:rsidRPr="00000000">
        <w:rPr>
          <w:rFonts w:ascii="Libre Baskerville" w:cs="Libre Baskerville" w:eastAsia="Libre Baskerville" w:hAnsi="Libre Baskerville"/>
          <w:sz w:val="22"/>
          <w:szCs w:val="22"/>
          <w:rtl w:val="0"/>
        </w:rPr>
        <w:t xml:space="preserve">February</w:t>
      </w:r>
      <w:r w:rsidDel="00000000" w:rsidR="00000000" w:rsidRPr="00000000">
        <w:rPr>
          <w:rFonts w:ascii="Libre Baskerville" w:cs="Libre Baskerville" w:eastAsia="Libre Baskerville" w:hAnsi="Libre Baskerville"/>
          <w:color w:val="000000"/>
          <w:sz w:val="22"/>
          <w:szCs w:val="22"/>
          <w:rtl w:val="0"/>
        </w:rPr>
        <w:t xml:space="preserve"> </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Awards announced 15 </w:t>
      </w:r>
      <w:r w:rsidDel="00000000" w:rsidR="00000000" w:rsidRPr="00000000">
        <w:rPr>
          <w:rFonts w:ascii="Libre Baskerville" w:cs="Libre Baskerville" w:eastAsia="Libre Baskerville" w:hAnsi="Libre Baskerville"/>
          <w:sz w:val="22"/>
          <w:szCs w:val="22"/>
          <w:rtl w:val="0"/>
        </w:rPr>
        <w:t xml:space="preserve">March</w:t>
      </w:r>
      <w:r w:rsidDel="00000000" w:rsidR="00000000" w:rsidRPr="00000000">
        <w:rPr>
          <w:rFonts w:ascii="Libre Baskerville" w:cs="Libre Baskerville" w:eastAsia="Libre Baskerville" w:hAnsi="Libre Baskerville"/>
          <w:color w:val="000000"/>
          <w:sz w:val="22"/>
          <w:szCs w:val="22"/>
          <w:rtl w:val="0"/>
        </w:rPr>
        <w:t xml:space="preserve"> </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Final reports due 12 months post-award announcement </w:t>
      </w:r>
    </w:p>
    <w:p w:rsidR="00000000" w:rsidDel="00000000" w:rsidP="00000000" w:rsidRDefault="00000000" w:rsidRPr="00000000" w14:paraId="00000023">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24">
      <w:pPr>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Please submit completed applications to </w:t>
      </w:r>
      <w:hyperlink r:id="rId8">
        <w:r w:rsidDel="00000000" w:rsidR="00000000" w:rsidRPr="00000000">
          <w:rPr>
            <w:rFonts w:ascii="Libre Baskerville" w:cs="Libre Baskerville" w:eastAsia="Libre Baskerville" w:hAnsi="Libre Baskerville"/>
            <w:color w:val="1155cc"/>
            <w:sz w:val="22"/>
            <w:szCs w:val="22"/>
            <w:u w:val="single"/>
            <w:rtl w:val="0"/>
          </w:rPr>
          <w:t xml:space="preserve">Sophia Mortha</w:t>
        </w:r>
      </w:hyperlink>
      <w:r w:rsidDel="00000000" w:rsidR="00000000" w:rsidRPr="00000000">
        <w:rPr>
          <w:rFonts w:ascii="Libre Baskerville" w:cs="Libre Baskerville" w:eastAsia="Libre Baskerville" w:hAnsi="Libre Baskerville"/>
          <w:sz w:val="22"/>
          <w:szCs w:val="22"/>
          <w:rtl w:val="0"/>
        </w:rPr>
        <w:t xml:space="preserve"> for routing to PharmAlliance leadership. </w:t>
      </w:r>
    </w:p>
    <w:p w:rsidR="00000000" w:rsidDel="00000000" w:rsidP="00000000" w:rsidRDefault="00000000" w:rsidRPr="00000000" w14:paraId="00000025">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26">
      <w:pPr>
        <w:numPr>
          <w:ilvl w:val="0"/>
          <w:numId w:val="4"/>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Applicant details – must be an ECR</w:t>
      </w:r>
    </w:p>
    <w:p w:rsidR="00000000" w:rsidDel="00000000" w:rsidP="00000000" w:rsidRDefault="00000000" w:rsidRPr="00000000" w14:paraId="00000027">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Name: </w:t>
      </w:r>
    </w:p>
    <w:p w:rsidR="00000000" w:rsidDel="00000000" w:rsidP="00000000" w:rsidRDefault="00000000" w:rsidRPr="00000000" w14:paraId="00000028">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Title:</w:t>
      </w:r>
    </w:p>
    <w:p w:rsidR="00000000" w:rsidDel="00000000" w:rsidP="00000000" w:rsidRDefault="00000000" w:rsidRPr="00000000" w14:paraId="00000029">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Email: </w:t>
      </w:r>
    </w:p>
    <w:p w:rsidR="00000000" w:rsidDel="00000000" w:rsidP="00000000" w:rsidRDefault="00000000" w:rsidRPr="00000000" w14:paraId="0000002A">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Institution: </w:t>
      </w:r>
    </w:p>
    <w:p w:rsidR="00000000" w:rsidDel="00000000" w:rsidP="00000000" w:rsidRDefault="00000000" w:rsidRPr="00000000" w14:paraId="0000002B">
      <w:pPr>
        <w:ind w:left="720" w:firstLine="0"/>
        <w:jc w:val="both"/>
        <w:rPr>
          <w:rFonts w:ascii="Libre Baskerville" w:cs="Libre Baskerville" w:eastAsia="Libre Baskerville" w:hAnsi="Libre Baskerville"/>
          <w:i w:val="1"/>
          <w:sz w:val="22"/>
          <w:szCs w:val="22"/>
        </w:rPr>
      </w:pPr>
      <w:r w:rsidDel="00000000" w:rsidR="00000000" w:rsidRPr="00000000">
        <w:rPr>
          <w:rtl w:val="0"/>
        </w:rPr>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Other persons involved in this application (collaborators) – do not need to be ECRs</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720" w:firstLine="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i w:val="1"/>
          <w:color w:val="000000"/>
          <w:sz w:val="22"/>
          <w:szCs w:val="22"/>
          <w:rtl w:val="0"/>
        </w:rPr>
        <w:t xml:space="preserve">(Delete this section if not relevant)</w:t>
      </w:r>
      <w:r w:rsidDel="00000000" w:rsidR="00000000" w:rsidRPr="00000000">
        <w:rPr>
          <w:rtl w:val="0"/>
        </w:rPr>
      </w:r>
    </w:p>
    <w:p w:rsidR="00000000" w:rsidDel="00000000" w:rsidP="00000000" w:rsidRDefault="00000000" w:rsidRPr="00000000" w14:paraId="0000002E">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Name: </w:t>
      </w:r>
    </w:p>
    <w:p w:rsidR="00000000" w:rsidDel="00000000" w:rsidP="00000000" w:rsidRDefault="00000000" w:rsidRPr="00000000" w14:paraId="0000002F">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Title:</w:t>
      </w:r>
    </w:p>
    <w:p w:rsidR="00000000" w:rsidDel="00000000" w:rsidP="00000000" w:rsidRDefault="00000000" w:rsidRPr="00000000" w14:paraId="00000030">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Email: </w:t>
      </w:r>
    </w:p>
    <w:p w:rsidR="00000000" w:rsidDel="00000000" w:rsidP="00000000" w:rsidRDefault="00000000" w:rsidRPr="00000000" w14:paraId="00000031">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Institution: </w:t>
      </w:r>
    </w:p>
    <w:p w:rsidR="00000000" w:rsidDel="00000000" w:rsidP="00000000" w:rsidRDefault="00000000" w:rsidRPr="00000000" w14:paraId="00000032">
      <w:pPr>
        <w:ind w:left="144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33">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Name: </w:t>
      </w:r>
    </w:p>
    <w:p w:rsidR="00000000" w:rsidDel="00000000" w:rsidP="00000000" w:rsidRDefault="00000000" w:rsidRPr="00000000" w14:paraId="00000034">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Title:</w:t>
      </w:r>
    </w:p>
    <w:p w:rsidR="00000000" w:rsidDel="00000000" w:rsidP="00000000" w:rsidRDefault="00000000" w:rsidRPr="00000000" w14:paraId="00000035">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Email: </w:t>
      </w:r>
    </w:p>
    <w:p w:rsidR="00000000" w:rsidDel="00000000" w:rsidP="00000000" w:rsidRDefault="00000000" w:rsidRPr="00000000" w14:paraId="00000036">
      <w:pPr>
        <w:ind w:left="144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Institution: </w:t>
      </w:r>
    </w:p>
    <w:p w:rsidR="00000000" w:rsidDel="00000000" w:rsidP="00000000" w:rsidRDefault="00000000" w:rsidRPr="00000000" w14:paraId="00000037">
      <w:pP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3A">
      <w:pPr>
        <w:numPr>
          <w:ilvl w:val="0"/>
          <w:numId w:val="4"/>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Total amount requested, not to exceed $10,000 (USD): </w:t>
      </w:r>
    </w:p>
    <w:p w:rsidR="00000000" w:rsidDel="00000000" w:rsidP="00000000" w:rsidRDefault="00000000" w:rsidRPr="00000000" w14:paraId="0000003B">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3C">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3D">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3E">
      <w:pPr>
        <w:numPr>
          <w:ilvl w:val="0"/>
          <w:numId w:val="4"/>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Purpose of requested funds: </w:t>
        <w:br w:type="textWrapping"/>
      </w:r>
    </w:p>
    <w:p w:rsidR="00000000" w:rsidDel="00000000" w:rsidP="00000000" w:rsidRDefault="00000000" w:rsidRPr="00000000" w14:paraId="0000003F">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40">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41">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42">
      <w:pPr>
        <w:numPr>
          <w:ilvl w:val="0"/>
          <w:numId w:val="4"/>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i w:val="1"/>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Other financial support available or obtained related to this request: </w:t>
      </w:r>
      <w:r w:rsidDel="00000000" w:rsidR="00000000" w:rsidRPr="00000000">
        <w:rPr>
          <w:rtl w:val="0"/>
        </w:rPr>
      </w:r>
    </w:p>
    <w:p w:rsidR="00000000" w:rsidDel="00000000" w:rsidP="00000000" w:rsidRDefault="00000000" w:rsidRPr="00000000" w14:paraId="00000043">
      <w:pPr>
        <w:jc w:val="both"/>
        <w:rPr>
          <w:rFonts w:ascii="Libre Baskerville" w:cs="Libre Baskerville" w:eastAsia="Libre Baskerville" w:hAnsi="Libre Baskerville"/>
          <w:i w:val="1"/>
          <w:sz w:val="22"/>
          <w:szCs w:val="22"/>
        </w:rPr>
      </w:pPr>
      <w:r w:rsidDel="00000000" w:rsidR="00000000" w:rsidRPr="00000000">
        <w:rPr>
          <w:rtl w:val="0"/>
        </w:rPr>
      </w:r>
    </w:p>
    <w:p w:rsidR="00000000" w:rsidDel="00000000" w:rsidP="00000000" w:rsidRDefault="00000000" w:rsidRPr="00000000" w14:paraId="00000044">
      <w:pPr>
        <w:jc w:val="both"/>
        <w:rPr>
          <w:rFonts w:ascii="Libre Baskerville" w:cs="Libre Baskerville" w:eastAsia="Libre Baskerville" w:hAnsi="Libre Baskerville"/>
          <w:i w:val="1"/>
          <w:sz w:val="22"/>
          <w:szCs w:val="22"/>
        </w:rPr>
      </w:pPr>
      <w:r w:rsidDel="00000000" w:rsidR="00000000" w:rsidRPr="00000000">
        <w:rPr>
          <w:rtl w:val="0"/>
        </w:rPr>
      </w:r>
    </w:p>
    <w:p w:rsidR="00000000" w:rsidDel="00000000" w:rsidP="00000000" w:rsidRDefault="00000000" w:rsidRPr="00000000" w14:paraId="00000045">
      <w:pPr>
        <w:jc w:val="both"/>
        <w:rPr>
          <w:rFonts w:ascii="Libre Baskerville" w:cs="Libre Baskerville" w:eastAsia="Libre Baskerville" w:hAnsi="Libre Baskerville"/>
          <w:i w:val="1"/>
          <w:sz w:val="22"/>
          <w:szCs w:val="22"/>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720" w:firstLine="0"/>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47">
      <w:pPr>
        <w:numPr>
          <w:ilvl w:val="0"/>
          <w:numId w:val="4"/>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Title of Project: </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720" w:firstLine="0"/>
        <w:jc w:val="both"/>
        <w:rPr>
          <w:i w:val="1"/>
        </w:rPr>
      </w:pPr>
      <w:r w:rsidDel="00000000" w:rsidR="00000000" w:rsidRPr="00000000">
        <w:rPr>
          <w:rtl w:val="0"/>
        </w:rPr>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ind w:left="720" w:hanging="360"/>
        <w:jc w:val="both"/>
        <w:rPr>
          <w:rFonts w:ascii="Libre Baskerville" w:cs="Libre Baskerville" w:eastAsia="Libre Baskerville" w:hAnsi="Libre Baskerville"/>
          <w:i w:val="1"/>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Impact of proposed use of funds: </w:t>
      </w:r>
      <w:r w:rsidDel="00000000" w:rsidR="00000000" w:rsidRPr="00000000">
        <w:rPr>
          <w:rtl w:val="0"/>
        </w:rPr>
      </w:r>
    </w:p>
    <w:p w:rsidR="00000000" w:rsidDel="00000000" w:rsidP="00000000" w:rsidRDefault="00000000" w:rsidRPr="00000000" w14:paraId="0000004A">
      <w:pPr>
        <w:numPr>
          <w:ilvl w:val="0"/>
          <w:numId w:val="3"/>
        </w:numPr>
        <w:pBdr>
          <w:top w:space="0" w:sz="0" w:val="nil"/>
          <w:left w:space="0" w:sz="0" w:val="nil"/>
          <w:bottom w:space="0" w:sz="0" w:val="nil"/>
          <w:right w:space="0" w:sz="0" w:val="nil"/>
          <w:between w:space="0" w:sz="0" w:val="nil"/>
        </w:pBdr>
        <w:ind w:left="1080" w:hanging="360"/>
        <w:jc w:val="both"/>
        <w:rPr>
          <w:rFonts w:ascii="Libre Baskerville" w:cs="Libre Baskerville" w:eastAsia="Libre Baskerville" w:hAnsi="Libre Baskerville"/>
          <w:color w:val="000000"/>
          <w:sz w:val="22"/>
          <w:szCs w:val="22"/>
        </w:rPr>
      </w:pPr>
      <w:bookmarkStart w:colFirst="0" w:colLast="0" w:name="_heading=h.1fob9te" w:id="2"/>
      <w:bookmarkEnd w:id="2"/>
      <w:r w:rsidDel="00000000" w:rsidR="00000000" w:rsidRPr="00000000">
        <w:rPr>
          <w:rFonts w:ascii="Libre Baskerville" w:cs="Libre Baskerville" w:eastAsia="Libre Baskerville" w:hAnsi="Libre Baskerville"/>
          <w:color w:val="000000"/>
          <w:sz w:val="22"/>
          <w:szCs w:val="22"/>
          <w:rtl w:val="0"/>
        </w:rPr>
        <w:t xml:space="preserve">Describe the nature and potential value of the proposed collaboration between the applicant and other PharmAlliance collaborators (500 words) </w:t>
      </w:r>
    </w:p>
    <w:p w:rsidR="00000000" w:rsidDel="00000000" w:rsidP="00000000" w:rsidRDefault="00000000" w:rsidRPr="00000000" w14:paraId="0000004B">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4C">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4D">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4E">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4F">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50">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ind w:left="108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Describe the anticipated experimental (or other) outcomes that the award will support (500 words)</w:t>
      </w:r>
    </w:p>
    <w:p w:rsidR="00000000" w:rsidDel="00000000" w:rsidP="00000000" w:rsidRDefault="00000000" w:rsidRPr="00000000" w14:paraId="00000052">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53">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54">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55">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56">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ind w:left="1080" w:firstLine="0"/>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58">
      <w:pPr>
        <w:numPr>
          <w:ilvl w:val="0"/>
          <w:numId w:val="3"/>
        </w:numPr>
        <w:pBdr>
          <w:top w:space="0" w:sz="0" w:val="nil"/>
          <w:left w:space="0" w:sz="0" w:val="nil"/>
          <w:bottom w:space="0" w:sz="0" w:val="nil"/>
          <w:right w:space="0" w:sz="0" w:val="nil"/>
          <w:between w:space="0" w:sz="0" w:val="nil"/>
        </w:pBdr>
        <w:ind w:left="108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How does the proposed use of funds impact the PharmAlliance </w:t>
      </w:r>
      <w:hyperlink r:id="rId9">
        <w:r w:rsidDel="00000000" w:rsidR="00000000" w:rsidRPr="00000000">
          <w:rPr>
            <w:rFonts w:ascii="Libre Baskerville" w:cs="Libre Baskerville" w:eastAsia="Libre Baskerville" w:hAnsi="Libre Baskerville"/>
            <w:color w:val="1155cc"/>
            <w:sz w:val="22"/>
            <w:szCs w:val="22"/>
            <w:u w:val="single"/>
            <w:rtl w:val="0"/>
          </w:rPr>
          <w:t xml:space="preserve">priority areas</w:t>
        </w:r>
      </w:hyperlink>
      <w:r w:rsidDel="00000000" w:rsidR="00000000" w:rsidRPr="00000000">
        <w:rPr>
          <w:rFonts w:ascii="Libre Baskerville" w:cs="Libre Baskerville" w:eastAsia="Libre Baskerville" w:hAnsi="Libre Baskerville"/>
          <w:color w:val="000000"/>
          <w:sz w:val="22"/>
          <w:szCs w:val="22"/>
          <w:rtl w:val="0"/>
        </w:rPr>
        <w:t xml:space="preserve">? (100 words) </w:t>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1080" w:firstLine="0"/>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1080" w:firstLine="0"/>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1080" w:firstLine="0"/>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1080" w:firstLine="0"/>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ind w:left="1080" w:firstLine="0"/>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5E">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ind w:left="1080" w:hanging="360"/>
        <w:jc w:val="both"/>
        <w:rPr>
          <w:rFonts w:ascii="Libre Baskerville" w:cs="Libre Baskerville" w:eastAsia="Libre Baskerville" w:hAnsi="Libre Baskerville"/>
          <w:color w:val="000000"/>
          <w:sz w:val="22"/>
          <w:szCs w:val="22"/>
        </w:rPr>
      </w:pPr>
      <w:r w:rsidDel="00000000" w:rsidR="00000000" w:rsidRPr="00000000">
        <w:rPr>
          <w:rFonts w:ascii="Libre Baskerville" w:cs="Libre Baskerville" w:eastAsia="Libre Baskerville" w:hAnsi="Libre Baskerville"/>
          <w:color w:val="000000"/>
          <w:sz w:val="22"/>
          <w:szCs w:val="22"/>
          <w:rtl w:val="0"/>
        </w:rPr>
        <w:t xml:space="preserve">Summarise the academic credentials of the applicant and collaborators (300 words)</w:t>
      </w:r>
    </w:p>
    <w:p w:rsidR="00000000" w:rsidDel="00000000" w:rsidP="00000000" w:rsidRDefault="00000000" w:rsidRPr="00000000" w14:paraId="00000060">
      <w:pPr>
        <w:pBdr>
          <w:top w:space="0" w:sz="0" w:val="nil"/>
          <w:left w:space="0" w:sz="0" w:val="nil"/>
          <w:bottom w:space="0" w:sz="0" w:val="nil"/>
          <w:right w:space="0" w:sz="0" w:val="nil"/>
          <w:between w:space="0" w:sz="0" w:val="nil"/>
        </w:pBdr>
        <w:ind w:left="720" w:firstLine="0"/>
        <w:jc w:val="both"/>
        <w:rPr>
          <w:rFonts w:ascii="Libre Baskerville" w:cs="Libre Baskerville" w:eastAsia="Libre Baskerville" w:hAnsi="Libre Baskerville"/>
          <w:color w:val="000000"/>
          <w:sz w:val="22"/>
          <w:szCs w:val="22"/>
        </w:rPr>
      </w:pPr>
      <w:r w:rsidDel="00000000" w:rsidR="00000000" w:rsidRPr="00000000">
        <w:rPr>
          <w:rtl w:val="0"/>
        </w:rPr>
      </w:r>
    </w:p>
    <w:p w:rsidR="00000000" w:rsidDel="00000000" w:rsidP="00000000" w:rsidRDefault="00000000" w:rsidRPr="00000000" w14:paraId="00000061">
      <w:pPr>
        <w:jc w:val="both"/>
        <w:rPr>
          <w:rFonts w:ascii="Libre Baskerville" w:cs="Libre Baskerville" w:eastAsia="Libre Baskerville" w:hAnsi="Libre Baskerville"/>
          <w:i w:val="1"/>
          <w:sz w:val="22"/>
          <w:szCs w:val="22"/>
        </w:rPr>
      </w:pPr>
      <w:r w:rsidDel="00000000" w:rsidR="00000000" w:rsidRPr="00000000">
        <w:rPr>
          <w:rtl w:val="0"/>
        </w:rPr>
      </w:r>
    </w:p>
    <w:p w:rsidR="00000000" w:rsidDel="00000000" w:rsidP="00000000" w:rsidRDefault="00000000" w:rsidRPr="00000000" w14:paraId="00000062">
      <w:pPr>
        <w:jc w:val="both"/>
        <w:rPr>
          <w:rFonts w:ascii="Libre Baskerville" w:cs="Libre Baskerville" w:eastAsia="Libre Baskerville" w:hAnsi="Libre Baskerville"/>
          <w:i w:val="1"/>
          <w:sz w:val="22"/>
          <w:szCs w:val="22"/>
        </w:rPr>
      </w:pPr>
      <w:r w:rsidDel="00000000" w:rsidR="00000000" w:rsidRPr="00000000">
        <w:rPr>
          <w:rtl w:val="0"/>
        </w:rPr>
      </w:r>
    </w:p>
    <w:p w:rsidR="00000000" w:rsidDel="00000000" w:rsidP="00000000" w:rsidRDefault="00000000" w:rsidRPr="00000000" w14:paraId="00000063">
      <w:pPr>
        <w:jc w:val="both"/>
        <w:rPr>
          <w:rFonts w:ascii="Libre Baskerville" w:cs="Libre Baskerville" w:eastAsia="Libre Baskerville" w:hAnsi="Libre Baskerville"/>
          <w:i w:val="1"/>
          <w:sz w:val="22"/>
          <w:szCs w:val="22"/>
        </w:rPr>
      </w:pPr>
      <w:r w:rsidDel="00000000" w:rsidR="00000000" w:rsidRPr="00000000">
        <w:rPr>
          <w:rtl w:val="0"/>
        </w:rPr>
      </w:r>
    </w:p>
    <w:p w:rsidR="00000000" w:rsidDel="00000000" w:rsidP="00000000" w:rsidRDefault="00000000" w:rsidRPr="00000000" w14:paraId="00000064">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65">
      <w:pPr>
        <w:spacing w:after="160" w:line="259" w:lineRule="auto"/>
        <w:jc w:val="both"/>
        <w:rPr>
          <w:rFonts w:ascii="Libre Baskerville" w:cs="Libre Baskerville" w:eastAsia="Libre Baskerville" w:hAnsi="Libre Baskerville"/>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66">
      <w:pPr>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b w:val="1"/>
          <w:sz w:val="22"/>
          <w:szCs w:val="22"/>
          <w:rtl w:val="0"/>
        </w:rPr>
        <w:t xml:space="preserve">Sign-off from applicant and other collaborators  </w:t>
      </w:r>
      <w:r w:rsidDel="00000000" w:rsidR="00000000" w:rsidRPr="00000000">
        <w:rPr>
          <w:rtl w:val="0"/>
        </w:rPr>
      </w:r>
    </w:p>
    <w:p w:rsidR="00000000" w:rsidDel="00000000" w:rsidP="00000000" w:rsidRDefault="00000000" w:rsidRPr="00000000" w14:paraId="00000067">
      <w:pPr>
        <w:jc w:val="both"/>
        <w:rPr>
          <w:rFonts w:ascii="Libre Baskerville" w:cs="Libre Baskerville" w:eastAsia="Libre Baskerville" w:hAnsi="Libre Baskerville"/>
          <w:i w:val="1"/>
          <w:sz w:val="22"/>
          <w:szCs w:val="22"/>
        </w:rPr>
      </w:pPr>
      <w:r w:rsidDel="00000000" w:rsidR="00000000" w:rsidRPr="00000000">
        <w:rPr>
          <w:rFonts w:ascii="Libre Baskerville" w:cs="Libre Baskerville" w:eastAsia="Libre Baskerville" w:hAnsi="Libre Baskerville"/>
          <w:i w:val="1"/>
          <w:sz w:val="22"/>
          <w:szCs w:val="22"/>
          <w:rtl w:val="0"/>
        </w:rPr>
        <w:t xml:space="preserve">Note – Proposed use of funds must benefit at least two of the three PharmAlliance institutions.</w:t>
      </w:r>
    </w:p>
    <w:p w:rsidR="00000000" w:rsidDel="00000000" w:rsidP="00000000" w:rsidRDefault="00000000" w:rsidRPr="00000000" w14:paraId="00000068">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69">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6A">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Typed name of applicant: ___________________________ </w:t>
      </w:r>
    </w:p>
    <w:p w:rsidR="00000000" w:rsidDel="00000000" w:rsidP="00000000" w:rsidRDefault="00000000" w:rsidRPr="00000000" w14:paraId="0000006B">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Institution: _________________________________</w:t>
      </w:r>
    </w:p>
    <w:p w:rsidR="00000000" w:rsidDel="00000000" w:rsidP="00000000" w:rsidRDefault="00000000" w:rsidRPr="00000000" w14:paraId="0000006C">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6D">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6E">
      <w:pP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Signature </w:t>
        <w:tab/>
        <w:tab/>
        <w:tab/>
        <w:tab/>
        <w:tab/>
        <w:tab/>
        <w:tab/>
        <w:tab/>
        <w:tab/>
        <w:tab/>
        <w:t xml:space="preserve">Date</w:t>
      </w:r>
    </w:p>
    <w:p w:rsidR="00000000" w:rsidDel="00000000" w:rsidP="00000000" w:rsidRDefault="00000000" w:rsidRPr="00000000" w14:paraId="0000006F">
      <w:pP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0">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1">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Typed name of other collaborator: ___________________________ </w:t>
      </w:r>
    </w:p>
    <w:p w:rsidR="00000000" w:rsidDel="00000000" w:rsidP="00000000" w:rsidRDefault="00000000" w:rsidRPr="00000000" w14:paraId="00000072">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Institution: _________________________________</w:t>
      </w:r>
    </w:p>
    <w:p w:rsidR="00000000" w:rsidDel="00000000" w:rsidP="00000000" w:rsidRDefault="00000000" w:rsidRPr="00000000" w14:paraId="00000073">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4">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5">
      <w:pP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Signature </w:t>
        <w:tab/>
        <w:tab/>
        <w:tab/>
        <w:tab/>
        <w:tab/>
        <w:tab/>
        <w:tab/>
        <w:tab/>
        <w:tab/>
        <w:tab/>
        <w:t xml:space="preserve">Date</w:t>
      </w:r>
    </w:p>
    <w:p w:rsidR="00000000" w:rsidDel="00000000" w:rsidP="00000000" w:rsidRDefault="00000000" w:rsidRPr="00000000" w14:paraId="00000076">
      <w:pP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7">
      <w:pP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8">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9">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Typed name of other collaborator: ___________________________ </w:t>
      </w:r>
    </w:p>
    <w:p w:rsidR="00000000" w:rsidDel="00000000" w:rsidP="00000000" w:rsidRDefault="00000000" w:rsidRPr="00000000" w14:paraId="0000007A">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Institution: _________________________________</w:t>
      </w:r>
    </w:p>
    <w:p w:rsidR="00000000" w:rsidDel="00000000" w:rsidP="00000000" w:rsidRDefault="00000000" w:rsidRPr="00000000" w14:paraId="0000007B">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C">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D">
      <w:pP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Signature </w:t>
        <w:tab/>
        <w:tab/>
        <w:tab/>
        <w:tab/>
        <w:tab/>
        <w:tab/>
        <w:tab/>
        <w:tab/>
        <w:tab/>
        <w:tab/>
        <w:t xml:space="preserve">Date</w:t>
      </w:r>
    </w:p>
    <w:p w:rsidR="00000000" w:rsidDel="00000000" w:rsidP="00000000" w:rsidRDefault="00000000" w:rsidRPr="00000000" w14:paraId="0000007E">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7F">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0">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1">
      <w:pPr>
        <w:spacing w:after="160" w:line="259" w:lineRule="auto"/>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2">
      <w:pPr>
        <w:spacing w:after="160" w:line="259" w:lineRule="auto"/>
        <w:jc w:val="both"/>
        <w:rPr>
          <w:rFonts w:ascii="Libre Baskerville" w:cs="Libre Baskerville" w:eastAsia="Libre Baskerville" w:hAnsi="Libre Baskerville"/>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3">
      <w:pPr>
        <w:jc w:val="both"/>
        <w:rPr>
          <w:rFonts w:ascii="Libre Baskerville" w:cs="Libre Baskerville" w:eastAsia="Libre Baskerville" w:hAnsi="Libre Baskerville"/>
          <w:b w:val="1"/>
          <w:sz w:val="22"/>
          <w:szCs w:val="22"/>
        </w:rPr>
      </w:pPr>
      <w:r w:rsidDel="00000000" w:rsidR="00000000" w:rsidRPr="00000000">
        <w:rPr>
          <w:rFonts w:ascii="Libre Baskerville" w:cs="Libre Baskerville" w:eastAsia="Libre Baskerville" w:hAnsi="Libre Baskerville"/>
          <w:b w:val="1"/>
          <w:sz w:val="22"/>
          <w:szCs w:val="22"/>
          <w:rtl w:val="0"/>
        </w:rPr>
        <w:t xml:space="preserve">Sign-off from Research Domain chair or delegate at each institution.</w:t>
      </w:r>
    </w:p>
    <w:p w:rsidR="00000000" w:rsidDel="00000000" w:rsidP="00000000" w:rsidRDefault="00000000" w:rsidRPr="00000000" w14:paraId="00000084">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5">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6">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Typed name of Research Domain chair or delegate: _______________________ </w:t>
      </w:r>
    </w:p>
    <w:p w:rsidR="00000000" w:rsidDel="00000000" w:rsidP="00000000" w:rsidRDefault="00000000" w:rsidRPr="00000000" w14:paraId="00000087">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Institution: _________________________________</w:t>
      </w:r>
    </w:p>
    <w:p w:rsidR="00000000" w:rsidDel="00000000" w:rsidP="00000000" w:rsidRDefault="00000000" w:rsidRPr="00000000" w14:paraId="00000088">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9">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A">
      <w:pP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Signature of Research Domain chair or delegate</w:t>
        <w:tab/>
        <w:tab/>
        <w:tab/>
        <w:tab/>
        <w:t xml:space="preserve">Date</w:t>
      </w:r>
    </w:p>
    <w:p w:rsidR="00000000" w:rsidDel="00000000" w:rsidP="00000000" w:rsidRDefault="00000000" w:rsidRPr="00000000" w14:paraId="0000008B">
      <w:pP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C">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D">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8E">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Typed name of Research Domain chair or delegate: __________________ </w:t>
      </w:r>
    </w:p>
    <w:p w:rsidR="00000000" w:rsidDel="00000000" w:rsidP="00000000" w:rsidRDefault="00000000" w:rsidRPr="00000000" w14:paraId="0000008F">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Institution: _________________________________</w:t>
      </w:r>
    </w:p>
    <w:p w:rsidR="00000000" w:rsidDel="00000000" w:rsidP="00000000" w:rsidRDefault="00000000" w:rsidRPr="00000000" w14:paraId="00000090">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91">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92">
      <w:pP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Signature of Research Domain chair or delegate</w:t>
        <w:tab/>
        <w:tab/>
        <w:tab/>
        <w:tab/>
        <w:t xml:space="preserve">Date</w:t>
      </w:r>
    </w:p>
    <w:p w:rsidR="00000000" w:rsidDel="00000000" w:rsidP="00000000" w:rsidRDefault="00000000" w:rsidRPr="00000000" w14:paraId="00000093">
      <w:pP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94">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95">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96">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97">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Typed name of Research Domain chair or delegate: ______________ </w:t>
      </w:r>
    </w:p>
    <w:p w:rsidR="00000000" w:rsidDel="00000000" w:rsidP="00000000" w:rsidRDefault="00000000" w:rsidRPr="00000000" w14:paraId="00000098">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Institution: _________________________________</w:t>
      </w:r>
    </w:p>
    <w:p w:rsidR="00000000" w:rsidDel="00000000" w:rsidP="00000000" w:rsidRDefault="00000000" w:rsidRPr="00000000" w14:paraId="00000099">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9A">
      <w:pPr>
        <w:pBdr>
          <w:bottom w:color="000000" w:space="1" w:sz="12" w:val="single"/>
        </w:pBdr>
        <w:ind w:left="720" w:firstLine="0"/>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9B">
      <w:pPr>
        <w:ind w:left="720" w:firstLine="0"/>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Signature of Research Domain chair or delegate</w:t>
        <w:tab/>
        <w:tab/>
        <w:tab/>
        <w:tab/>
        <w:t xml:space="preserve">Date</w:t>
      </w:r>
    </w:p>
    <w:p w:rsidR="00000000" w:rsidDel="00000000" w:rsidP="00000000" w:rsidRDefault="00000000" w:rsidRPr="00000000" w14:paraId="0000009C">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9D">
      <w:pPr>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  </w:t>
      </w:r>
    </w:p>
    <w:p w:rsidR="00000000" w:rsidDel="00000000" w:rsidP="00000000" w:rsidRDefault="00000000" w:rsidRPr="00000000" w14:paraId="0000009E">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9F">
      <w:pPr>
        <w:jc w:val="both"/>
        <w:rPr>
          <w:rFonts w:ascii="Libre Baskerville" w:cs="Libre Baskerville" w:eastAsia="Libre Baskerville" w:hAnsi="Libre Baskerville"/>
          <w:sz w:val="22"/>
          <w:szCs w:val="22"/>
        </w:rPr>
      </w:pPr>
      <w:r w:rsidDel="00000000" w:rsidR="00000000" w:rsidRPr="00000000">
        <w:rPr>
          <w:rtl w:val="0"/>
        </w:rPr>
      </w:r>
    </w:p>
    <w:p w:rsidR="00000000" w:rsidDel="00000000" w:rsidP="00000000" w:rsidRDefault="00000000" w:rsidRPr="00000000" w14:paraId="000000A0">
      <w:pPr>
        <w:spacing w:after="160" w:line="259" w:lineRule="auto"/>
        <w:jc w:val="both"/>
        <w:rPr>
          <w:rFonts w:ascii="Libre Baskerville" w:cs="Libre Baskerville" w:eastAsia="Libre Baskerville" w:hAnsi="Libre Baskerville"/>
          <w:sz w:val="22"/>
          <w:szCs w:val="22"/>
        </w:rPr>
      </w:pPr>
      <w:r w:rsidDel="00000000" w:rsidR="00000000" w:rsidRPr="00000000">
        <w:rPr>
          <w:rFonts w:ascii="Libre Baskerville" w:cs="Libre Baskerville" w:eastAsia="Libre Baskerville" w:hAnsi="Libre Baskerville"/>
          <w:sz w:val="22"/>
          <w:szCs w:val="22"/>
          <w:rtl w:val="0"/>
        </w:rPr>
        <w:t xml:space="preserve">Please send the completed application to </w:t>
      </w:r>
      <w:hyperlink r:id="rId10">
        <w:r w:rsidDel="00000000" w:rsidR="00000000" w:rsidRPr="00000000">
          <w:rPr>
            <w:rFonts w:ascii="Libre Baskerville" w:cs="Libre Baskerville" w:eastAsia="Libre Baskerville" w:hAnsi="Libre Baskerville"/>
            <w:color w:val="1155cc"/>
            <w:sz w:val="22"/>
            <w:szCs w:val="22"/>
            <w:u w:val="single"/>
            <w:rtl w:val="0"/>
          </w:rPr>
          <w:t xml:space="preserve">smortha@live.unc.edu</w:t>
        </w:r>
      </w:hyperlink>
      <w:r w:rsidDel="00000000" w:rsidR="00000000" w:rsidRPr="00000000">
        <w:rPr>
          <w:rFonts w:ascii="Libre Baskerville" w:cs="Libre Baskerville" w:eastAsia="Libre Baskerville" w:hAnsi="Libre Baskerville"/>
          <w:sz w:val="22"/>
          <w:szCs w:val="22"/>
          <w:rtl w:val="0"/>
        </w:rPr>
        <w:t xml:space="preserve">. </w:t>
      </w:r>
    </w:p>
    <w:p w:rsidR="00000000" w:rsidDel="00000000" w:rsidP="00000000" w:rsidRDefault="00000000" w:rsidRPr="00000000" w14:paraId="000000A1">
      <w:pPr>
        <w:spacing w:after="160" w:line="259" w:lineRule="auto"/>
        <w:rPr>
          <w:rFonts w:ascii="Libre Baskerville" w:cs="Libre Baskerville" w:eastAsia="Libre Baskerville" w:hAnsi="Libre Baskerville"/>
          <w:sz w:val="22"/>
          <w:szCs w:val="22"/>
        </w:rPr>
      </w:pPr>
      <w:r w:rsidDel="00000000" w:rsidR="00000000" w:rsidRPr="00000000">
        <w:rPr>
          <w:rtl w:val="0"/>
        </w:rPr>
      </w:r>
    </w:p>
    <w:sectPr>
      <w:headerReference r:id="rId11" w:type="first"/>
      <w:footerReference r:id="rId12" w:type="default"/>
      <w:footerReference r:id="rId13" w:type="first"/>
      <w:pgSz w:h="15840" w:w="12240" w:orient="portrait"/>
      <w:pgMar w:bottom="144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ourier New"/>
  <w:font w:name="Libre Baskerville">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rFonts w:ascii="Libre Baskerville" w:cs="Libre Baskerville" w:eastAsia="Libre Baskerville" w:hAnsi="Libre Baskerville"/>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tab/>
      <w:tab/>
      <w:t xml:space="preserve">   </w:t>
      <w:tab/>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-177799</wp:posOffset>
              </wp:positionV>
              <wp:extent cx="7042150" cy="615950"/>
              <wp:effectExtent b="0" l="0" r="0" t="0"/>
              <wp:wrapNone/>
              <wp:docPr id="228" name=""/>
              <a:graphic>
                <a:graphicData uri="http://schemas.microsoft.com/office/word/2010/wordprocessingGroup">
                  <wpg:wgp>
                    <wpg:cNvGrpSpPr/>
                    <wpg:grpSpPr>
                      <a:xfrm>
                        <a:off x="1824925" y="3472025"/>
                        <a:ext cx="7042150" cy="615950"/>
                        <a:chOff x="1824925" y="3472025"/>
                        <a:chExt cx="7042150" cy="615950"/>
                      </a:xfrm>
                    </wpg:grpSpPr>
                    <wpg:grpSp>
                      <wpg:cNvGrpSpPr/>
                      <wpg:grpSpPr>
                        <a:xfrm>
                          <a:off x="1824925" y="3472025"/>
                          <a:ext cx="7042150" cy="615950"/>
                          <a:chOff x="1824925" y="3472025"/>
                          <a:chExt cx="7042150" cy="615950"/>
                        </a:xfrm>
                      </wpg:grpSpPr>
                      <wps:wsp>
                        <wps:cNvSpPr/>
                        <wps:cNvPr id="5" name="Shape 5"/>
                        <wps:spPr>
                          <a:xfrm>
                            <a:off x="1824925" y="3472025"/>
                            <a:ext cx="7042150" cy="615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24925" y="3472025"/>
                            <a:ext cx="7042150" cy="615950"/>
                            <a:chOff x="1824925" y="3472025"/>
                            <a:chExt cx="7042150" cy="615950"/>
                          </a:xfrm>
                        </wpg:grpSpPr>
                        <wps:wsp>
                          <wps:cNvSpPr/>
                          <wps:cNvPr id="7" name="Shape 7"/>
                          <wps:spPr>
                            <a:xfrm>
                              <a:off x="1824925" y="3472025"/>
                              <a:ext cx="7042150" cy="615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824925" y="3472025"/>
                              <a:ext cx="7042150" cy="615950"/>
                              <a:chOff x="0" y="0"/>
                              <a:chExt cx="7042150" cy="615950"/>
                            </a:xfrm>
                          </wpg:grpSpPr>
                          <wps:wsp>
                            <wps:cNvSpPr/>
                            <wps:cNvPr id="9" name="Shape 9"/>
                            <wps:spPr>
                              <a:xfrm>
                                <a:off x="0" y="0"/>
                                <a:ext cx="7042150" cy="615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1835150" cy="615950"/>
                                <a:chOff x="0" y="0"/>
                                <a:chExt cx="1542415" cy="506730"/>
                              </a:xfrm>
                            </wpg:grpSpPr>
                            <pic:pic>
                              <pic:nvPicPr>
                                <pic:cNvPr id="11" name="Shape 11"/>
                                <pic:cNvPicPr preferRelativeResize="0"/>
                              </pic:nvPicPr>
                              <pic:blipFill rotWithShape="1">
                                <a:blip r:embed="rId1">
                                  <a:alphaModFix/>
                                </a:blip>
                                <a:srcRect b="0" l="0" r="0" t="0"/>
                                <a:stretch/>
                              </pic:blipFill>
                              <pic:spPr>
                                <a:xfrm>
                                  <a:off x="0" y="0"/>
                                  <a:ext cx="1542415" cy="349250"/>
                                </a:xfrm>
                                <a:prstGeom prst="rect">
                                  <a:avLst/>
                                </a:prstGeom>
                                <a:noFill/>
                                <a:ln>
                                  <a:noFill/>
                                </a:ln>
                              </pic:spPr>
                            </pic:pic>
                            <pic:pic>
                              <pic:nvPicPr>
                                <pic:cNvPr id="12" name="Shape 12"/>
                                <pic:cNvPicPr preferRelativeResize="0"/>
                              </pic:nvPicPr>
                              <pic:blipFill rotWithShape="1">
                                <a:blip r:embed="rId2">
                                  <a:alphaModFix/>
                                </a:blip>
                                <a:srcRect b="0" l="0" r="0" t="0"/>
                                <a:stretch/>
                              </pic:blipFill>
                              <pic:spPr>
                                <a:xfrm>
                                  <a:off x="25400" y="349250"/>
                                  <a:ext cx="1517015" cy="157480"/>
                                </a:xfrm>
                                <a:prstGeom prst="rect">
                                  <a:avLst/>
                                </a:prstGeom>
                                <a:noFill/>
                                <a:ln>
                                  <a:noFill/>
                                </a:ln>
                              </pic:spPr>
                            </pic:pic>
                          </wpg:grpSp>
                          <wps:wsp>
                            <wps:cNvCnPr/>
                            <wps:spPr>
                              <a:xfrm>
                                <a:off x="1962150" y="50800"/>
                                <a:ext cx="0" cy="565150"/>
                              </a:xfrm>
                              <a:prstGeom prst="straightConnector1">
                                <a:avLst/>
                              </a:prstGeom>
                              <a:noFill/>
                              <a:ln cap="flat" cmpd="sng" w="12700">
                                <a:solidFill>
                                  <a:srgbClr val="1F3E6A"/>
                                </a:solidFill>
                                <a:prstDash val="solid"/>
                                <a:miter lim="800000"/>
                                <a:headEnd len="sm" w="sm" type="none"/>
                                <a:tailEnd len="sm" w="sm" type="none"/>
                              </a:ln>
                            </wps:spPr>
                            <wps:bodyPr anchorCtr="0" anchor="ctr" bIns="91425" lIns="91425" spcFirstLastPara="1" rIns="91425" wrap="square" tIns="91425">
                              <a:noAutofit/>
                            </wps:bodyPr>
                          </wps:wsp>
                          <wps:wsp>
                            <wps:cNvSpPr/>
                            <wps:cNvPr id="14" name="Shape 14"/>
                            <wps:spPr>
                              <a:xfrm>
                                <a:off x="2006600" y="120650"/>
                                <a:ext cx="5035550" cy="38735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Bahnschrift" w:cs="Bahnschrift" w:eastAsia="Bahnschrift" w:hAnsi="Bahnschrift"/>
                                      <w:b w:val="0"/>
                                      <w:i w:val="0"/>
                                      <w:smallCaps w:val="0"/>
                                      <w:strike w:val="0"/>
                                      <w:color w:val="323e4f"/>
                                      <w:sz w:val="36"/>
                                      <w:vertAlign w:val="baseline"/>
                                    </w:rPr>
                                    <w:t xml:space="preserve">Partnering for Better Healthcare Worldwide</w:t>
                                  </w:r>
                                </w:p>
                              </w:txbxContent>
                            </wps:txbx>
                            <wps:bodyPr anchorCtr="0" anchor="t" bIns="45700" lIns="91425" spcFirstLastPara="1" rIns="91425" wrap="square" tIns="45700">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-177799</wp:posOffset>
              </wp:positionV>
              <wp:extent cx="7042150" cy="615950"/>
              <wp:effectExtent b="0" l="0" r="0" t="0"/>
              <wp:wrapNone/>
              <wp:docPr id="228"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7042150" cy="61595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Pr>
      <w:drawing>
        <wp:inline distB="0" distT="0" distL="0" distR="0">
          <wp:extent cx="941070" cy="887730"/>
          <wp:effectExtent b="0" l="0" r="0" t="0"/>
          <wp:docPr id="22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941070" cy="88773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1219200</wp:posOffset>
              </wp:positionH>
              <wp:positionV relativeFrom="paragraph">
                <wp:posOffset>7621</wp:posOffset>
              </wp:positionV>
              <wp:extent cx="4501515" cy="668655"/>
              <wp:effectExtent b="0" l="0" r="0" t="0"/>
              <wp:wrapSquare wrapText="bothSides" distB="45720" distT="45720" distL="114300" distR="114300"/>
              <wp:docPr id="227" name=""/>
              <a:graphic>
                <a:graphicData uri="http://schemas.microsoft.com/office/word/2010/wordprocessingShape">
                  <wps:wsp>
                    <wps:cNvSpPr/>
                    <wps:cNvPr id="3" name="Shape 3"/>
                    <wps:spPr>
                      <a:xfrm>
                        <a:off x="3109530" y="3459960"/>
                        <a:ext cx="4472940" cy="64008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8d9092"/>
                              <w:sz w:val="36"/>
                              <w:vertAlign w:val="baseline"/>
                            </w:rPr>
                            <w:t xml:space="preserve">PharmAlliance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8d9092"/>
                              <w:sz w:val="36"/>
                              <w:vertAlign w:val="baseline"/>
                            </w:rPr>
                          </w:r>
                          <w:r w:rsidDel="00000000" w:rsidR="00000000" w:rsidRPr="00000000">
                            <w:rPr>
                              <w:rFonts w:ascii="Arial" w:cs="Arial" w:eastAsia="Arial" w:hAnsi="Arial"/>
                              <w:b w:val="0"/>
                              <w:i w:val="0"/>
                              <w:smallCaps w:val="0"/>
                              <w:strike w:val="0"/>
                              <w:color w:val="8d9092"/>
                              <w:sz w:val="36"/>
                              <w:vertAlign w:val="baseline"/>
                            </w:rPr>
                            <w:t xml:space="preserve">Early Career Researcher (ECR) Award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8d9092"/>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1219200</wp:posOffset>
              </wp:positionH>
              <wp:positionV relativeFrom="paragraph">
                <wp:posOffset>7621</wp:posOffset>
              </wp:positionV>
              <wp:extent cx="4501515" cy="668655"/>
              <wp:effectExtent b="0" l="0" r="0" t="0"/>
              <wp:wrapSquare wrapText="bothSides" distB="45720" distT="45720" distL="114300" distR="114300"/>
              <wp:docPr id="22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501515" cy="668655"/>
                      </a:xfrm>
                      <a:prstGeom prst="rect"/>
                      <a:ln/>
                    </pic:spPr>
                  </pic:pic>
                </a:graphicData>
              </a:graphic>
            </wp:anchor>
          </w:drawing>
        </mc:Fallback>
      </mc:AlternateConten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tabs>
        <w:tab w:val="center" w:leader="none" w:pos="4680"/>
        <w:tab w:val="right" w:leader="none" w:pos="9360"/>
        <w:tab w:val="left" w:leader="none" w:pos="9360"/>
      </w:tabs>
      <w:rPr>
        <w:color w:val="000000"/>
      </w:rPr>
    </w:pPr>
    <w:r w:rsidDel="00000000" w:rsidR="00000000" w:rsidRPr="00000000">
      <w:rPr>
        <w:color w:val="000000"/>
        <w:rtl w:val="0"/>
      </w:rPr>
      <w:tab/>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0" cy="12700"/>
              <wp:effectExtent b="0" l="0" r="0" t="0"/>
              <wp:wrapNone/>
              <wp:docPr id="226" name=""/>
              <a:graphic>
                <a:graphicData uri="http://schemas.microsoft.com/office/word/2010/wordprocessingShape">
                  <wps:wsp>
                    <wps:cNvCnPr/>
                    <wps:spPr>
                      <a:xfrm>
                        <a:off x="1825825" y="3780000"/>
                        <a:ext cx="7040351" cy="0"/>
                      </a:xfrm>
                      <a:prstGeom prst="straightConnector1">
                        <a:avLst/>
                      </a:prstGeom>
                      <a:noFill/>
                      <a:ln cap="flat" cmpd="sng" w="9525">
                        <a:solidFill>
                          <a:srgbClr val="1F3E6A"/>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wp:posOffset>
              </wp:positionV>
              <wp:extent cx="0" cy="12700"/>
              <wp:effectExtent b="0" l="0" r="0" t="0"/>
              <wp:wrapNone/>
              <wp:docPr id="226"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0"/>
      <w:numFmt w:val="bullet"/>
      <w:lvlText w:val="-"/>
      <w:lvlJc w:val="left"/>
      <w:pPr>
        <w:ind w:left="1080" w:hanging="360"/>
      </w:pPr>
      <w:rPr>
        <w:rFonts w:ascii="Libre Baskerville" w:cs="Libre Baskerville" w:eastAsia="Libre Baskerville" w:hAnsi="Libre Baskerville"/>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028D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sid w:val="00057B28"/>
    <w:rPr>
      <w:color w:val="0000ff"/>
      <w:u w:val="single"/>
    </w:rPr>
  </w:style>
  <w:style w:type="paragraph" w:styleId="Header">
    <w:name w:val="header"/>
    <w:basedOn w:val="Normal"/>
    <w:link w:val="HeaderChar"/>
    <w:uiPriority w:val="99"/>
    <w:unhideWhenUsed w:val="1"/>
    <w:rsid w:val="005B0956"/>
    <w:pPr>
      <w:tabs>
        <w:tab w:val="center" w:pos="4680"/>
        <w:tab w:val="right" w:pos="9360"/>
      </w:tabs>
    </w:pPr>
  </w:style>
  <w:style w:type="character" w:styleId="HeaderChar" w:customStyle="1">
    <w:name w:val="Header Char"/>
    <w:basedOn w:val="DefaultParagraphFont"/>
    <w:link w:val="Header"/>
    <w:uiPriority w:val="99"/>
    <w:rsid w:val="005B0956"/>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5B0956"/>
    <w:pPr>
      <w:tabs>
        <w:tab w:val="center" w:pos="4680"/>
        <w:tab w:val="right" w:pos="9360"/>
      </w:tabs>
    </w:pPr>
  </w:style>
  <w:style w:type="character" w:styleId="FooterChar" w:customStyle="1">
    <w:name w:val="Footer Char"/>
    <w:basedOn w:val="DefaultParagraphFont"/>
    <w:link w:val="Footer"/>
    <w:uiPriority w:val="99"/>
    <w:rsid w:val="005B0956"/>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BA40B2"/>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A40B2"/>
    <w:rPr>
      <w:rFonts w:ascii="Segoe UI" w:cs="Segoe UI" w:eastAsia="Times New Roman" w:hAnsi="Segoe UI"/>
      <w:sz w:val="18"/>
      <w:szCs w:val="18"/>
    </w:rPr>
  </w:style>
  <w:style w:type="character" w:styleId="UnresolvedMention1" w:customStyle="1">
    <w:name w:val="Unresolved Mention1"/>
    <w:basedOn w:val="DefaultParagraphFont"/>
    <w:uiPriority w:val="99"/>
    <w:semiHidden w:val="1"/>
    <w:unhideWhenUsed w:val="1"/>
    <w:rsid w:val="00CF67CB"/>
    <w:rPr>
      <w:color w:val="808080"/>
      <w:shd w:color="auto" w:fill="e6e6e6" w:val="clear"/>
    </w:rPr>
  </w:style>
  <w:style w:type="table" w:styleId="TableGrid">
    <w:name w:val="Table Grid"/>
    <w:basedOn w:val="TableNormal"/>
    <w:uiPriority w:val="39"/>
    <w:rsid w:val="00AD0D5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directory-title" w:customStyle="1">
    <w:name w:val="directory-title"/>
    <w:basedOn w:val="DefaultParagraphFont"/>
    <w:rsid w:val="00A85A2D"/>
  </w:style>
  <w:style w:type="table" w:styleId="TableGrid0" w:customStyle="1">
    <w:name w:val="TableGrid"/>
    <w:rsid w:val="00D222B7"/>
    <w:rPr>
      <w:rFonts w:eastAsiaTheme="minorEastAsia"/>
    </w:rPr>
    <w:tblPr>
      <w:tblCellMar>
        <w:top w:w="0.0" w:type="dxa"/>
        <w:left w:w="0.0" w:type="dxa"/>
        <w:bottom w:w="0.0" w:type="dxa"/>
        <w:right w:w="0.0" w:type="dxa"/>
      </w:tblCellMar>
    </w:tblPr>
  </w:style>
  <w:style w:type="character" w:styleId="CommentReference">
    <w:name w:val="annotation reference"/>
    <w:basedOn w:val="DefaultParagraphFont"/>
    <w:uiPriority w:val="99"/>
    <w:semiHidden w:val="1"/>
    <w:unhideWhenUsed w:val="1"/>
    <w:rsid w:val="00813527"/>
    <w:rPr>
      <w:sz w:val="16"/>
      <w:szCs w:val="16"/>
    </w:rPr>
  </w:style>
  <w:style w:type="paragraph" w:styleId="CommentText">
    <w:name w:val="annotation text"/>
    <w:basedOn w:val="Normal"/>
    <w:link w:val="CommentTextChar"/>
    <w:uiPriority w:val="99"/>
    <w:unhideWhenUsed w:val="1"/>
    <w:rsid w:val="00813527"/>
    <w:rPr>
      <w:sz w:val="20"/>
      <w:szCs w:val="20"/>
    </w:rPr>
  </w:style>
  <w:style w:type="character" w:styleId="CommentTextChar" w:customStyle="1">
    <w:name w:val="Comment Text Char"/>
    <w:basedOn w:val="DefaultParagraphFont"/>
    <w:link w:val="CommentText"/>
    <w:uiPriority w:val="99"/>
    <w:rsid w:val="00813527"/>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813527"/>
    <w:rPr>
      <w:b w:val="1"/>
      <w:bCs w:val="1"/>
    </w:rPr>
  </w:style>
  <w:style w:type="character" w:styleId="CommentSubjectChar" w:customStyle="1">
    <w:name w:val="Comment Subject Char"/>
    <w:basedOn w:val="CommentTextChar"/>
    <w:link w:val="CommentSubject"/>
    <w:uiPriority w:val="99"/>
    <w:semiHidden w:val="1"/>
    <w:rsid w:val="00813527"/>
    <w:rPr>
      <w:rFonts w:ascii="Times New Roman" w:cs="Times New Roman" w:eastAsia="Times New Roman" w:hAnsi="Times New Roman"/>
      <w:b w:val="1"/>
      <w:bCs w:val="1"/>
      <w:sz w:val="20"/>
      <w:szCs w:val="20"/>
    </w:rPr>
  </w:style>
  <w:style w:type="paragraph" w:styleId="ListParagraph">
    <w:name w:val="List Paragraph"/>
    <w:basedOn w:val="Normal"/>
    <w:uiPriority w:val="34"/>
    <w:qFormat w:val="1"/>
    <w:rsid w:val="001C75D8"/>
    <w:pPr>
      <w:ind w:left="720"/>
      <w:contextualSpacing w:val="1"/>
    </w:pPr>
  </w:style>
  <w:style w:type="character" w:styleId="UnresolvedMention">
    <w:name w:val="Unresolved Mention"/>
    <w:basedOn w:val="DefaultParagraphFont"/>
    <w:uiPriority w:val="99"/>
    <w:semiHidden w:val="1"/>
    <w:unhideWhenUsed w:val="1"/>
    <w:rsid w:val="00E9079F"/>
    <w:rPr>
      <w:color w:val="605e5c"/>
      <w:shd w:color="auto" w:fill="e1dfdd" w:val="clear"/>
    </w:rPr>
  </w:style>
  <w:style w:type="character" w:styleId="FollowedHyperlink">
    <w:name w:val="FollowedHyperlink"/>
    <w:basedOn w:val="DefaultParagraphFont"/>
    <w:uiPriority w:val="99"/>
    <w:semiHidden w:val="1"/>
    <w:unhideWhenUsed w:val="1"/>
    <w:rsid w:val="00A755AB"/>
    <w:rPr>
      <w:color w:val="954f72" w:themeColor="followedHyperlink"/>
      <w:u w:val="single"/>
    </w:rPr>
  </w:style>
  <w:style w:type="paragraph" w:styleId="Revision">
    <w:name w:val="Revision"/>
    <w:hidden w:val="1"/>
    <w:uiPriority w:val="99"/>
    <w:semiHidden w:val="1"/>
    <w:rsid w:val="00B9796B"/>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smortha@live.unc.edu"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harmalliance.org/pharmalliance-abou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harmalliance.org/about" TargetMode="External"/><Relationship Id="rId8" Type="http://schemas.openxmlformats.org/officeDocument/2006/relationships/hyperlink" Target="mailto:smortha@live.unc.edu?subject=PharmAlliance%20budget%20reques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EHS4AlnVSkL5/kwCiWw7vHjJjg==">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2023-12-14T19:46:00Z</dcterms:created>
  <dc:creator>Colleen Cera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0x0101003DFBFD7DE372F64A8FE3D591BE5C19E8</vt:lpwstr>
  </property>
</Properties>
</file>